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59B5" w14:textId="1A395C27" w:rsidR="000F57AB" w:rsidRDefault="00CE6DBF" w:rsidP="000F57AB">
      <w:pPr>
        <w:pStyle w:val="Policy3"/>
        <w:jc w:val="right"/>
      </w:pPr>
      <w:bookmarkStart w:id="0" w:name="_Toc15380527"/>
      <w:r>
        <w:rPr>
          <w:noProof/>
          <w:sz w:val="20"/>
        </w:rPr>
        <w:drawing>
          <wp:inline distT="0" distB="0" distL="0" distR="0" wp14:anchorId="1ACA32BA" wp14:editId="5A08C07E">
            <wp:extent cx="1643502" cy="603503"/>
            <wp:effectExtent l="0" t="0" r="0" b="0"/>
            <wp:docPr id="3" name="image2.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10;&#10;Description automatically generated"/>
                    <pic:cNvPicPr/>
                  </pic:nvPicPr>
                  <pic:blipFill>
                    <a:blip r:embed="rId10" cstate="print"/>
                    <a:stretch>
                      <a:fillRect/>
                    </a:stretch>
                  </pic:blipFill>
                  <pic:spPr>
                    <a:xfrm>
                      <a:off x="0" y="0"/>
                      <a:ext cx="1643502" cy="603503"/>
                    </a:xfrm>
                    <a:prstGeom prst="rect">
                      <a:avLst/>
                    </a:prstGeom>
                  </pic:spPr>
                </pic:pic>
              </a:graphicData>
            </a:graphic>
          </wp:inline>
        </w:drawing>
      </w:r>
    </w:p>
    <w:p w14:paraId="546C3557" w14:textId="77777777" w:rsidR="000F57AB" w:rsidRPr="000F57AB" w:rsidRDefault="000F57AB" w:rsidP="000F57AB">
      <w:pPr>
        <w:pStyle w:val="Policy3"/>
        <w:rPr>
          <w:rFonts w:asciiTheme="minorHAnsi" w:hAnsiTheme="minorHAnsi"/>
        </w:rPr>
      </w:pPr>
      <w:r w:rsidRPr="000F57AB">
        <w:rPr>
          <w:rFonts w:asciiTheme="minorHAnsi" w:hAnsiTheme="minorHAnsi"/>
        </w:rPr>
        <w:t>2.1.10</w:t>
      </w:r>
      <w:r w:rsidRPr="000F57AB">
        <w:rPr>
          <w:rFonts w:asciiTheme="minorHAnsi" w:hAnsiTheme="minorHAnsi"/>
        </w:rPr>
        <w:tab/>
        <w:t>Infringement Debt Management</w:t>
      </w:r>
      <w:bookmarkEnd w:id="0"/>
    </w:p>
    <w:tbl>
      <w:tblPr>
        <w:tblStyle w:val="TableGrid"/>
        <w:tblW w:w="9067" w:type="dxa"/>
        <w:tblLook w:val="04A0" w:firstRow="1" w:lastRow="0" w:firstColumn="1" w:lastColumn="0" w:noHBand="0" w:noVBand="1"/>
      </w:tblPr>
      <w:tblGrid>
        <w:gridCol w:w="3510"/>
        <w:gridCol w:w="5557"/>
      </w:tblGrid>
      <w:tr w:rsidR="000F57AB" w:rsidRPr="00B640E1" w14:paraId="2B3BBC74" w14:textId="77777777" w:rsidTr="004A5360">
        <w:trPr>
          <w:trHeight w:val="248"/>
        </w:trPr>
        <w:tc>
          <w:tcPr>
            <w:tcW w:w="3510" w:type="dxa"/>
          </w:tcPr>
          <w:p w14:paraId="56473A79" w14:textId="77777777" w:rsidR="000F57AB" w:rsidRPr="00B640E1" w:rsidRDefault="000F57AB" w:rsidP="000F57AB">
            <w:pPr>
              <w:spacing w:after="0"/>
              <w:jc w:val="both"/>
              <w:rPr>
                <w:rFonts w:cstheme="minorHAnsi"/>
                <w:b/>
                <w:lang w:val="en-US"/>
              </w:rPr>
            </w:pPr>
            <w:r w:rsidRPr="00B640E1">
              <w:rPr>
                <w:rFonts w:cstheme="minorHAnsi"/>
                <w:b/>
                <w:lang w:val="en-US"/>
              </w:rPr>
              <w:t>Type:</w:t>
            </w:r>
          </w:p>
        </w:tc>
        <w:tc>
          <w:tcPr>
            <w:tcW w:w="5557" w:type="dxa"/>
          </w:tcPr>
          <w:p w14:paraId="059B2088" w14:textId="77777777" w:rsidR="000F57AB" w:rsidRPr="00B640E1" w:rsidRDefault="000F57AB" w:rsidP="000F57AB">
            <w:pPr>
              <w:spacing w:after="0"/>
              <w:jc w:val="both"/>
              <w:rPr>
                <w:rFonts w:cstheme="minorHAnsi"/>
                <w:lang w:val="en-US"/>
              </w:rPr>
            </w:pPr>
            <w:r>
              <w:rPr>
                <w:rFonts w:cstheme="minorHAnsi"/>
                <w:lang w:val="en-US"/>
              </w:rPr>
              <w:t>Corporate Services – Financial Management</w:t>
            </w:r>
          </w:p>
        </w:tc>
      </w:tr>
      <w:tr w:rsidR="000F57AB" w:rsidRPr="00B640E1" w14:paraId="4F09F87E" w14:textId="77777777" w:rsidTr="004A5360">
        <w:trPr>
          <w:trHeight w:val="263"/>
        </w:trPr>
        <w:tc>
          <w:tcPr>
            <w:tcW w:w="3510" w:type="dxa"/>
          </w:tcPr>
          <w:p w14:paraId="2DB966B7" w14:textId="77777777" w:rsidR="000F57AB" w:rsidRPr="00B640E1" w:rsidRDefault="000F57AB" w:rsidP="000F57AB">
            <w:pPr>
              <w:spacing w:after="0"/>
              <w:jc w:val="both"/>
              <w:rPr>
                <w:rFonts w:cstheme="minorHAnsi"/>
                <w:b/>
                <w:lang w:val="en-US"/>
              </w:rPr>
            </w:pPr>
            <w:r w:rsidRPr="00B640E1">
              <w:rPr>
                <w:rFonts w:cstheme="minorHAnsi"/>
                <w:b/>
                <w:lang w:val="en-US"/>
              </w:rPr>
              <w:t>Legislation:</w:t>
            </w:r>
          </w:p>
        </w:tc>
        <w:tc>
          <w:tcPr>
            <w:tcW w:w="5557" w:type="dxa"/>
          </w:tcPr>
          <w:p w14:paraId="3CA63347" w14:textId="77777777" w:rsidR="000F57AB" w:rsidRPr="00B640E1" w:rsidRDefault="000F57AB" w:rsidP="000F57AB">
            <w:pPr>
              <w:spacing w:after="0"/>
              <w:jc w:val="both"/>
              <w:rPr>
                <w:rFonts w:cstheme="minorHAnsi"/>
                <w:lang w:val="en-US"/>
              </w:rPr>
            </w:pPr>
            <w:r w:rsidRPr="00B640E1">
              <w:rPr>
                <w:rFonts w:cstheme="minorHAnsi"/>
                <w:lang w:val="en-US"/>
              </w:rPr>
              <w:t xml:space="preserve">Local Government Act 1995 </w:t>
            </w:r>
          </w:p>
        </w:tc>
      </w:tr>
      <w:tr w:rsidR="000F57AB" w:rsidRPr="00B640E1" w14:paraId="083921EB" w14:textId="77777777" w:rsidTr="004A5360">
        <w:trPr>
          <w:trHeight w:val="263"/>
        </w:trPr>
        <w:tc>
          <w:tcPr>
            <w:tcW w:w="3510" w:type="dxa"/>
          </w:tcPr>
          <w:p w14:paraId="4C8EE179" w14:textId="77777777" w:rsidR="000F57AB" w:rsidRPr="00B640E1" w:rsidRDefault="000F57AB" w:rsidP="000F57AB">
            <w:pPr>
              <w:spacing w:after="0"/>
              <w:jc w:val="both"/>
              <w:rPr>
                <w:rFonts w:cstheme="minorHAnsi"/>
                <w:b/>
                <w:lang w:val="en-US"/>
              </w:rPr>
            </w:pPr>
            <w:r w:rsidRPr="00B640E1">
              <w:rPr>
                <w:rFonts w:cstheme="minorHAnsi"/>
                <w:b/>
                <w:lang w:val="en-US"/>
              </w:rPr>
              <w:t>Delegation:</w:t>
            </w:r>
          </w:p>
        </w:tc>
        <w:tc>
          <w:tcPr>
            <w:tcW w:w="5557" w:type="dxa"/>
          </w:tcPr>
          <w:p w14:paraId="206CC7C9" w14:textId="77777777" w:rsidR="000F57AB" w:rsidRPr="00B640E1" w:rsidRDefault="000F57AB" w:rsidP="000F57AB">
            <w:pPr>
              <w:spacing w:after="0"/>
              <w:jc w:val="both"/>
              <w:rPr>
                <w:rFonts w:cstheme="minorHAnsi"/>
                <w:lang w:val="en-US"/>
              </w:rPr>
            </w:pPr>
          </w:p>
        </w:tc>
      </w:tr>
      <w:tr w:rsidR="000F57AB" w:rsidRPr="00B640E1" w14:paraId="2499830C" w14:textId="77777777" w:rsidTr="004A5360">
        <w:trPr>
          <w:trHeight w:val="248"/>
        </w:trPr>
        <w:tc>
          <w:tcPr>
            <w:tcW w:w="3510" w:type="dxa"/>
          </w:tcPr>
          <w:p w14:paraId="12D6FB2E" w14:textId="77777777" w:rsidR="000F57AB" w:rsidRPr="00B640E1" w:rsidRDefault="000F57AB" w:rsidP="000F57AB">
            <w:pPr>
              <w:spacing w:after="0"/>
              <w:jc w:val="both"/>
              <w:rPr>
                <w:rFonts w:cstheme="minorHAnsi"/>
                <w:b/>
                <w:lang w:val="en-US"/>
              </w:rPr>
            </w:pPr>
            <w:r w:rsidRPr="00B640E1">
              <w:rPr>
                <w:rFonts w:cstheme="minorHAnsi"/>
                <w:b/>
                <w:lang w:val="en-US"/>
              </w:rPr>
              <w:t>Other Related Document:</w:t>
            </w:r>
          </w:p>
        </w:tc>
        <w:tc>
          <w:tcPr>
            <w:tcW w:w="5557" w:type="dxa"/>
          </w:tcPr>
          <w:p w14:paraId="5C6EE023" w14:textId="77777777" w:rsidR="000F57AB" w:rsidRPr="00B640E1" w:rsidRDefault="000F57AB" w:rsidP="000F57AB">
            <w:pPr>
              <w:spacing w:after="0"/>
              <w:jc w:val="both"/>
              <w:rPr>
                <w:rFonts w:cstheme="minorHAnsi"/>
                <w:lang w:val="en-US"/>
              </w:rPr>
            </w:pPr>
            <w:r>
              <w:rPr>
                <w:rFonts w:cstheme="minorHAnsi"/>
                <w:lang w:val="en-US"/>
              </w:rPr>
              <w:t xml:space="preserve">Parking Infringement Appeals Policy </w:t>
            </w:r>
            <w:r w:rsidRPr="00B640E1">
              <w:rPr>
                <w:rFonts w:cstheme="minorHAnsi"/>
                <w:lang w:val="en-US"/>
              </w:rPr>
              <w:t>2.1.9</w:t>
            </w:r>
          </w:p>
        </w:tc>
      </w:tr>
    </w:tbl>
    <w:p w14:paraId="30451F27" w14:textId="77777777" w:rsidR="000F57AB" w:rsidRPr="00832CA2" w:rsidRDefault="000F57AB" w:rsidP="000F57AB">
      <w:pPr>
        <w:spacing w:before="240" w:after="0"/>
        <w:rPr>
          <w:b/>
          <w:sz w:val="28"/>
          <w:szCs w:val="28"/>
          <w:lang w:val="en-US"/>
        </w:rPr>
      </w:pPr>
      <w:r w:rsidRPr="00832CA2">
        <w:rPr>
          <w:b/>
          <w:sz w:val="28"/>
          <w:szCs w:val="28"/>
          <w:lang w:val="en-US"/>
        </w:rPr>
        <w:t>Objective</w:t>
      </w:r>
    </w:p>
    <w:p w14:paraId="66C8F30F" w14:textId="77777777" w:rsidR="000F57AB" w:rsidRPr="00B640E1" w:rsidRDefault="000F57AB" w:rsidP="000F57AB">
      <w:pPr>
        <w:spacing w:after="0" w:line="240" w:lineRule="auto"/>
        <w:jc w:val="both"/>
        <w:rPr>
          <w:rFonts w:cstheme="minorHAnsi"/>
        </w:rPr>
      </w:pPr>
      <w:r>
        <w:rPr>
          <w:rFonts w:cstheme="minorHAnsi"/>
        </w:rPr>
        <w:t>The objective of this policy is t</w:t>
      </w:r>
      <w:r w:rsidRPr="00B640E1">
        <w:rPr>
          <w:rFonts w:cstheme="minorHAnsi"/>
        </w:rPr>
        <w:t xml:space="preserve">o outline the process for collection of infringements, </w:t>
      </w:r>
      <w:r>
        <w:rPr>
          <w:rFonts w:cstheme="minorHAnsi"/>
        </w:rPr>
        <w:t xml:space="preserve">the </w:t>
      </w:r>
      <w:r w:rsidRPr="00B640E1">
        <w:rPr>
          <w:rFonts w:cstheme="minorHAnsi"/>
        </w:rPr>
        <w:t xml:space="preserve">referral </w:t>
      </w:r>
      <w:r>
        <w:rPr>
          <w:rFonts w:cstheme="minorHAnsi"/>
        </w:rPr>
        <w:t xml:space="preserve">process </w:t>
      </w:r>
      <w:r w:rsidRPr="00B640E1">
        <w:rPr>
          <w:rFonts w:cstheme="minorHAnsi"/>
        </w:rPr>
        <w:t>to the Fines Enforcement Registry</w:t>
      </w:r>
      <w:r>
        <w:rPr>
          <w:rFonts w:cstheme="minorHAnsi"/>
        </w:rPr>
        <w:t>,</w:t>
      </w:r>
      <w:r w:rsidRPr="00B640E1">
        <w:rPr>
          <w:rFonts w:cstheme="minorHAnsi"/>
        </w:rPr>
        <w:t xml:space="preserve"> and the process to write off debt for </w:t>
      </w:r>
      <w:r>
        <w:rPr>
          <w:rFonts w:cstheme="minorHAnsi"/>
        </w:rPr>
        <w:t xml:space="preserve">unpaid </w:t>
      </w:r>
      <w:r w:rsidRPr="00B640E1">
        <w:rPr>
          <w:rFonts w:cstheme="minorHAnsi"/>
        </w:rPr>
        <w:t>infringements.</w:t>
      </w:r>
    </w:p>
    <w:p w14:paraId="462162C3" w14:textId="77777777" w:rsidR="000F57AB" w:rsidRPr="00832CA2" w:rsidRDefault="000F57AB" w:rsidP="000F57AB">
      <w:pPr>
        <w:spacing w:before="200" w:after="0"/>
        <w:rPr>
          <w:b/>
          <w:sz w:val="28"/>
          <w:szCs w:val="28"/>
          <w:lang w:val="en-US"/>
        </w:rPr>
      </w:pPr>
      <w:r w:rsidRPr="00832CA2">
        <w:rPr>
          <w:b/>
          <w:sz w:val="28"/>
          <w:szCs w:val="28"/>
          <w:lang w:val="en-US"/>
        </w:rPr>
        <w:t>Policy Scope</w:t>
      </w:r>
    </w:p>
    <w:p w14:paraId="09D6A44A" w14:textId="77777777" w:rsidR="000F57AB" w:rsidRPr="00B640E1" w:rsidRDefault="000F57AB" w:rsidP="000F57AB">
      <w:pPr>
        <w:spacing w:after="0" w:line="240" w:lineRule="auto"/>
        <w:jc w:val="both"/>
        <w:rPr>
          <w:rFonts w:cstheme="minorHAnsi"/>
        </w:rPr>
      </w:pPr>
      <w:r w:rsidRPr="00B640E1">
        <w:rPr>
          <w:rFonts w:cstheme="minorHAnsi"/>
        </w:rPr>
        <w:t>This Policy applies to all infringements issued by the Town of East Fremantle under delegated State Government legislation and the Town’s Local Laws. Council is committed to ensure that enforcement is carried out in the public interest and is transparent, fair, efficient and consistent.</w:t>
      </w:r>
    </w:p>
    <w:p w14:paraId="0A696F5F" w14:textId="77777777" w:rsidR="000F57AB" w:rsidRPr="00832CA2" w:rsidRDefault="000F57AB" w:rsidP="000F57AB">
      <w:pPr>
        <w:spacing w:before="200" w:after="60"/>
        <w:rPr>
          <w:b/>
          <w:sz w:val="28"/>
          <w:szCs w:val="28"/>
          <w:lang w:val="en-US"/>
        </w:rPr>
      </w:pPr>
      <w:r w:rsidRPr="00832CA2">
        <w:rPr>
          <w:b/>
          <w:sz w:val="28"/>
          <w:szCs w:val="28"/>
          <w:lang w:val="en-US"/>
        </w:rPr>
        <w:t xml:space="preserve">Policy </w:t>
      </w:r>
    </w:p>
    <w:p w14:paraId="09E243BE" w14:textId="480E68DE" w:rsidR="000F57AB" w:rsidRPr="00832CA2" w:rsidRDefault="000F57AB" w:rsidP="000F57AB">
      <w:pPr>
        <w:spacing w:after="0" w:line="240" w:lineRule="auto"/>
        <w:jc w:val="both"/>
        <w:rPr>
          <w:rFonts w:cstheme="minorHAnsi"/>
          <w:b/>
          <w:lang w:val="en-US"/>
        </w:rPr>
      </w:pPr>
      <w:r w:rsidRPr="00832CA2">
        <w:rPr>
          <w:rFonts w:cstheme="minorHAnsi"/>
          <w:b/>
          <w:lang w:val="en-US"/>
        </w:rPr>
        <w:t>Infringement Notice Process</w:t>
      </w:r>
    </w:p>
    <w:p w14:paraId="484D744A" w14:textId="3E179F16" w:rsidR="000F57AB" w:rsidRDefault="000F57AB" w:rsidP="000F57AB">
      <w:pPr>
        <w:spacing w:after="0"/>
        <w:rPr>
          <w:lang w:val="en-US"/>
        </w:rPr>
      </w:pPr>
      <w:r w:rsidRPr="00B640E1">
        <w:rPr>
          <w:lang w:val="en-US"/>
        </w:rPr>
        <w:t xml:space="preserve">Infringement notice is issued - 28 days to pay. </w:t>
      </w:r>
    </w:p>
    <w:p w14:paraId="2B3ED99F" w14:textId="50C9AD9B" w:rsidR="00C95323" w:rsidRDefault="00417327" w:rsidP="000F57AB">
      <w:pPr>
        <w:spacing w:after="0"/>
        <w:rPr>
          <w:lang w:val="en-US"/>
        </w:rPr>
      </w:pPr>
      <w:r>
        <w:rPr>
          <w:lang w:val="en-US"/>
        </w:rPr>
        <w:t>R</w:t>
      </w:r>
      <w:r w:rsidR="00C95323">
        <w:rPr>
          <w:lang w:val="en-US"/>
        </w:rPr>
        <w:t>egistration</w:t>
      </w:r>
      <w:r>
        <w:rPr>
          <w:lang w:val="en-US"/>
        </w:rPr>
        <w:t xml:space="preserve"> is submitted after 28 days</w:t>
      </w:r>
      <w:r w:rsidR="009A1487">
        <w:rPr>
          <w:lang w:val="en-US"/>
        </w:rPr>
        <w:t xml:space="preserve"> to obtain ownership details</w:t>
      </w:r>
      <w:r w:rsidR="003A0B5D">
        <w:rPr>
          <w:lang w:val="en-US"/>
        </w:rPr>
        <w:t xml:space="preserve"> </w:t>
      </w:r>
      <w:r w:rsidR="00C95323">
        <w:rPr>
          <w:lang w:val="en-US"/>
        </w:rPr>
        <w:t>to the Department of Transport (obtaining ownership details).</w:t>
      </w:r>
    </w:p>
    <w:p w14:paraId="5E73116C" w14:textId="1D621C26" w:rsidR="000F57AB" w:rsidRPr="00B640E1" w:rsidRDefault="00C95323" w:rsidP="000F57AB">
      <w:pPr>
        <w:rPr>
          <w:b/>
          <w:bCs/>
          <w:lang w:val="en-US"/>
        </w:rPr>
      </w:pPr>
      <w:r>
        <w:rPr>
          <w:lang w:val="en-US"/>
        </w:rPr>
        <w:t>Issuance</w:t>
      </w:r>
      <w:r w:rsidR="000F57AB" w:rsidRPr="00B640E1">
        <w:rPr>
          <w:lang w:val="en-US"/>
        </w:rPr>
        <w:t xml:space="preserve"> of a Final </w:t>
      </w:r>
      <w:r w:rsidR="00992B8A">
        <w:rPr>
          <w:lang w:val="en-US"/>
        </w:rPr>
        <w:t>Demand</w:t>
      </w:r>
      <w:r w:rsidRPr="00B640E1">
        <w:rPr>
          <w:lang w:val="en-US"/>
        </w:rPr>
        <w:t xml:space="preserve"> </w:t>
      </w:r>
      <w:r w:rsidR="000F57AB" w:rsidRPr="00B640E1">
        <w:rPr>
          <w:lang w:val="en-US"/>
        </w:rPr>
        <w:t xml:space="preserve">- </w:t>
      </w:r>
      <w:r>
        <w:rPr>
          <w:lang w:val="en-US"/>
        </w:rPr>
        <w:t>28</w:t>
      </w:r>
      <w:r w:rsidR="000F57AB" w:rsidRPr="00B640E1">
        <w:rPr>
          <w:lang w:val="en-US"/>
        </w:rPr>
        <w:t xml:space="preserve"> days to pay. </w:t>
      </w:r>
    </w:p>
    <w:p w14:paraId="7F705491" w14:textId="141B9EEE" w:rsidR="000F57AB" w:rsidRDefault="000F57AB" w:rsidP="000F57AB">
      <w:pPr>
        <w:spacing w:line="240" w:lineRule="auto"/>
        <w:jc w:val="both"/>
        <w:rPr>
          <w:rFonts w:cstheme="minorHAnsi"/>
        </w:rPr>
      </w:pPr>
      <w:r>
        <w:rPr>
          <w:rFonts w:cstheme="minorHAnsi"/>
        </w:rPr>
        <w:t xml:space="preserve">Appeals </w:t>
      </w:r>
      <w:r w:rsidR="00A27328">
        <w:rPr>
          <w:rFonts w:cstheme="minorHAnsi"/>
        </w:rPr>
        <w:t>need to</w:t>
      </w:r>
      <w:r>
        <w:rPr>
          <w:rFonts w:cstheme="minorHAnsi"/>
        </w:rPr>
        <w:t xml:space="preserve"> be lodged within </w:t>
      </w:r>
      <w:r w:rsidR="00987509">
        <w:rPr>
          <w:rFonts w:cstheme="minorHAnsi"/>
        </w:rPr>
        <w:t>28-day</w:t>
      </w:r>
      <w:r w:rsidR="00F2451A">
        <w:rPr>
          <w:rFonts w:cstheme="minorHAnsi"/>
        </w:rPr>
        <w:t>s of</w:t>
      </w:r>
      <w:r w:rsidR="0055731E">
        <w:rPr>
          <w:rFonts w:cstheme="minorHAnsi"/>
        </w:rPr>
        <w:t xml:space="preserve"> </w:t>
      </w:r>
      <w:r w:rsidR="00900362">
        <w:rPr>
          <w:rFonts w:cstheme="minorHAnsi"/>
        </w:rPr>
        <w:t xml:space="preserve">the infringement </w:t>
      </w:r>
      <w:r w:rsidR="00A27328">
        <w:rPr>
          <w:rFonts w:cstheme="minorHAnsi"/>
        </w:rPr>
        <w:t xml:space="preserve">notice </w:t>
      </w:r>
      <w:r w:rsidR="00F2451A">
        <w:rPr>
          <w:rFonts w:cstheme="minorHAnsi"/>
        </w:rPr>
        <w:t>being issued</w:t>
      </w:r>
      <w:r>
        <w:rPr>
          <w:rFonts w:cstheme="minorHAnsi"/>
        </w:rPr>
        <w:t xml:space="preserve">. The due date will not be amended irrespective of the appeal being received. </w:t>
      </w:r>
      <w:r w:rsidR="00F236FB">
        <w:rPr>
          <w:rFonts w:cstheme="minorHAnsi"/>
        </w:rPr>
        <w:t xml:space="preserve">Appeals received after the </w:t>
      </w:r>
      <w:proofErr w:type="gramStart"/>
      <w:r w:rsidR="00F236FB">
        <w:rPr>
          <w:rFonts w:cstheme="minorHAnsi"/>
        </w:rPr>
        <w:t>28 day</w:t>
      </w:r>
      <w:proofErr w:type="gramEnd"/>
      <w:r w:rsidR="00F236FB">
        <w:rPr>
          <w:rFonts w:cstheme="minorHAnsi"/>
        </w:rPr>
        <w:t xml:space="preserve"> period will not be considered unless </w:t>
      </w:r>
      <w:r w:rsidR="00DA61E5">
        <w:rPr>
          <w:rFonts w:cstheme="minorHAnsi"/>
        </w:rPr>
        <w:t xml:space="preserve">under </w:t>
      </w:r>
      <w:r w:rsidR="00F236FB">
        <w:rPr>
          <w:rFonts w:cstheme="minorHAnsi"/>
        </w:rPr>
        <w:t>exceptional circumst</w:t>
      </w:r>
      <w:r w:rsidR="00A00071">
        <w:rPr>
          <w:rFonts w:cstheme="minorHAnsi"/>
        </w:rPr>
        <w:t>ances</w:t>
      </w:r>
      <w:r w:rsidR="00682D53">
        <w:rPr>
          <w:rFonts w:cstheme="minorHAnsi"/>
        </w:rPr>
        <w:t>.</w:t>
      </w:r>
    </w:p>
    <w:p w14:paraId="071DE441" w14:textId="37325D54" w:rsidR="00C95323" w:rsidRDefault="000F57AB" w:rsidP="000F57AB">
      <w:pPr>
        <w:spacing w:line="240" w:lineRule="auto"/>
        <w:jc w:val="both"/>
        <w:rPr>
          <w:rFonts w:cstheme="minorHAnsi"/>
        </w:rPr>
      </w:pPr>
      <w:r w:rsidRPr="00B640E1">
        <w:rPr>
          <w:rFonts w:cstheme="minorHAnsi"/>
        </w:rPr>
        <w:t>Unpaid Infringement Notices will be forwarded to the Fines Enforcement Registry</w:t>
      </w:r>
      <w:r>
        <w:rPr>
          <w:rFonts w:cstheme="minorHAnsi"/>
        </w:rPr>
        <w:t xml:space="preserve"> (FER)</w:t>
      </w:r>
      <w:r w:rsidRPr="00B640E1">
        <w:rPr>
          <w:rFonts w:cstheme="minorHAnsi"/>
        </w:rPr>
        <w:t xml:space="preserve"> to recover the outstanding infringement following the non-payment of a Final </w:t>
      </w:r>
      <w:r w:rsidR="00992B8A">
        <w:rPr>
          <w:rFonts w:cstheme="minorHAnsi"/>
        </w:rPr>
        <w:t>Demand</w:t>
      </w:r>
      <w:r w:rsidRPr="00B640E1">
        <w:rPr>
          <w:rFonts w:cstheme="minorHAnsi"/>
        </w:rPr>
        <w:t xml:space="preserve">. </w:t>
      </w:r>
    </w:p>
    <w:p w14:paraId="2D673AA6" w14:textId="77777777" w:rsidR="007735A1" w:rsidRDefault="00C95323" w:rsidP="000F57AB">
      <w:pPr>
        <w:spacing w:line="240" w:lineRule="auto"/>
        <w:jc w:val="both"/>
        <w:rPr>
          <w:rFonts w:cstheme="minorHAnsi"/>
        </w:rPr>
      </w:pPr>
      <w:r>
        <w:rPr>
          <w:rFonts w:cstheme="minorHAnsi"/>
        </w:rPr>
        <w:t xml:space="preserve">The Senior Ranger is to review and authorise </w:t>
      </w:r>
      <w:r w:rsidR="007735A1">
        <w:rPr>
          <w:rFonts w:cstheme="minorHAnsi"/>
        </w:rPr>
        <w:t>those infringements being referred to FER.</w:t>
      </w:r>
    </w:p>
    <w:p w14:paraId="45FA625E" w14:textId="77777777" w:rsidR="000F57AB" w:rsidRPr="00A9373D" w:rsidRDefault="000F57AB" w:rsidP="000F57AB">
      <w:pPr>
        <w:spacing w:before="200" w:after="0" w:line="240" w:lineRule="auto"/>
        <w:jc w:val="both"/>
        <w:rPr>
          <w:rFonts w:cstheme="minorHAnsi"/>
          <w:b/>
          <w:color w:val="000000" w:themeColor="text1"/>
          <w:lang w:val="en-US"/>
        </w:rPr>
      </w:pPr>
      <w:r w:rsidRPr="00A9373D">
        <w:rPr>
          <w:rFonts w:cstheme="minorHAnsi"/>
          <w:b/>
          <w:color w:val="000000" w:themeColor="text1"/>
          <w:lang w:val="en-US"/>
        </w:rPr>
        <w:t xml:space="preserve">Fines Enforcement Registry </w:t>
      </w:r>
      <w:r>
        <w:rPr>
          <w:rFonts w:cstheme="minorHAnsi"/>
          <w:b/>
          <w:color w:val="000000" w:themeColor="text1"/>
          <w:lang w:val="en-US"/>
        </w:rPr>
        <w:t>(FER)</w:t>
      </w:r>
    </w:p>
    <w:p w14:paraId="6D564474" w14:textId="1E101911" w:rsidR="007735A1" w:rsidRDefault="000F57AB" w:rsidP="000F57AB">
      <w:pPr>
        <w:spacing w:line="240" w:lineRule="auto"/>
        <w:jc w:val="both"/>
        <w:rPr>
          <w:rFonts w:cstheme="minorHAnsi"/>
          <w:color w:val="000000" w:themeColor="text1"/>
          <w:lang w:val="en-US"/>
        </w:rPr>
      </w:pPr>
      <w:r w:rsidRPr="00B640E1">
        <w:rPr>
          <w:rFonts w:cstheme="minorHAnsi"/>
          <w:color w:val="000000" w:themeColor="text1"/>
          <w:lang w:val="en-US"/>
        </w:rPr>
        <w:t xml:space="preserve">Amounts that remain outstanding past the prescribed due date of the </w:t>
      </w:r>
      <w:r w:rsidR="00992B8A">
        <w:rPr>
          <w:rFonts w:cstheme="minorHAnsi"/>
          <w:color w:val="000000" w:themeColor="text1"/>
          <w:lang w:val="en-US"/>
        </w:rPr>
        <w:t>Final Demand</w:t>
      </w:r>
      <w:r w:rsidRPr="00B640E1">
        <w:rPr>
          <w:rFonts w:cstheme="minorHAnsi"/>
          <w:color w:val="000000" w:themeColor="text1"/>
          <w:lang w:val="en-US"/>
        </w:rPr>
        <w:t xml:space="preserve"> </w:t>
      </w:r>
      <w:r>
        <w:rPr>
          <w:rFonts w:cstheme="minorHAnsi"/>
          <w:color w:val="000000" w:themeColor="text1"/>
          <w:lang w:val="en-US"/>
        </w:rPr>
        <w:t>w</w:t>
      </w:r>
      <w:r w:rsidRPr="00B640E1">
        <w:rPr>
          <w:rFonts w:cstheme="minorHAnsi"/>
          <w:color w:val="000000" w:themeColor="text1"/>
          <w:lang w:val="en-US"/>
        </w:rPr>
        <w:t xml:space="preserve">ill be referred to the Fines Enforcement Registry </w:t>
      </w:r>
      <w:r w:rsidR="007735A1">
        <w:rPr>
          <w:rFonts w:cstheme="minorHAnsi"/>
          <w:color w:val="000000" w:themeColor="text1"/>
          <w:lang w:val="en-US"/>
        </w:rPr>
        <w:t xml:space="preserve">resulting in </w:t>
      </w:r>
      <w:r w:rsidRPr="00B640E1">
        <w:rPr>
          <w:rFonts w:cstheme="minorHAnsi"/>
          <w:color w:val="000000" w:themeColor="text1"/>
          <w:lang w:val="en-US"/>
        </w:rPr>
        <w:t xml:space="preserve">additional fees and charges. </w:t>
      </w:r>
    </w:p>
    <w:p w14:paraId="381893C2" w14:textId="02ACCAFC" w:rsidR="007735A1" w:rsidRDefault="000F57AB" w:rsidP="000F57AB">
      <w:pPr>
        <w:spacing w:line="240" w:lineRule="auto"/>
        <w:jc w:val="both"/>
        <w:rPr>
          <w:rFonts w:cstheme="minorHAnsi"/>
          <w:color w:val="000000" w:themeColor="text1"/>
          <w:lang w:val="en-US"/>
        </w:rPr>
      </w:pPr>
      <w:r w:rsidRPr="00B640E1">
        <w:rPr>
          <w:rFonts w:cstheme="minorHAnsi"/>
          <w:color w:val="000000" w:themeColor="text1"/>
          <w:lang w:val="en-US"/>
        </w:rPr>
        <w:t xml:space="preserve">The debt will remain active with </w:t>
      </w:r>
      <w:r w:rsidR="007735A1">
        <w:rPr>
          <w:rFonts w:cstheme="minorHAnsi"/>
          <w:color w:val="000000" w:themeColor="text1"/>
          <w:lang w:val="en-US"/>
        </w:rPr>
        <w:t xml:space="preserve">the </w:t>
      </w:r>
      <w:r w:rsidRPr="00B640E1">
        <w:rPr>
          <w:rFonts w:cstheme="minorHAnsi"/>
          <w:color w:val="000000" w:themeColor="text1"/>
          <w:lang w:val="en-US"/>
        </w:rPr>
        <w:t>Fines Enforcement</w:t>
      </w:r>
      <w:r w:rsidR="007735A1">
        <w:rPr>
          <w:rFonts w:cstheme="minorHAnsi"/>
          <w:color w:val="000000" w:themeColor="text1"/>
          <w:lang w:val="en-US"/>
        </w:rPr>
        <w:t xml:space="preserve"> Registry</w:t>
      </w:r>
      <w:r w:rsidRPr="00B640E1">
        <w:rPr>
          <w:rFonts w:cstheme="minorHAnsi"/>
          <w:color w:val="000000" w:themeColor="text1"/>
          <w:lang w:val="en-US"/>
        </w:rPr>
        <w:t xml:space="preserve"> for a period of </w:t>
      </w:r>
      <w:r w:rsidR="007735A1">
        <w:rPr>
          <w:rFonts w:cstheme="minorHAnsi"/>
          <w:color w:val="000000" w:themeColor="text1"/>
          <w:lang w:val="en-US"/>
        </w:rPr>
        <w:t xml:space="preserve">eight </w:t>
      </w:r>
      <w:r w:rsidRPr="00B640E1">
        <w:rPr>
          <w:rFonts w:cstheme="minorHAnsi"/>
          <w:color w:val="000000" w:themeColor="text1"/>
          <w:lang w:val="en-US"/>
        </w:rPr>
        <w:t>(</w:t>
      </w:r>
      <w:r w:rsidR="007735A1">
        <w:rPr>
          <w:rFonts w:cstheme="minorHAnsi"/>
          <w:color w:val="000000" w:themeColor="text1"/>
          <w:lang w:val="en-US"/>
        </w:rPr>
        <w:t>8</w:t>
      </w:r>
      <w:r w:rsidRPr="00B640E1">
        <w:rPr>
          <w:rFonts w:cstheme="minorHAnsi"/>
          <w:color w:val="000000" w:themeColor="text1"/>
          <w:lang w:val="en-US"/>
        </w:rPr>
        <w:t>) years</w:t>
      </w:r>
      <w:r w:rsidR="007735A1">
        <w:rPr>
          <w:rFonts w:cstheme="minorHAnsi"/>
          <w:color w:val="000000" w:themeColor="text1"/>
          <w:lang w:val="en-US"/>
        </w:rPr>
        <w:t xml:space="preserve"> until paid or recommended for write-off by them (quarterly reports)</w:t>
      </w:r>
      <w:r w:rsidRPr="00B640E1">
        <w:rPr>
          <w:rFonts w:cstheme="minorHAnsi"/>
          <w:color w:val="000000" w:themeColor="text1"/>
          <w:lang w:val="en-US"/>
        </w:rPr>
        <w:t xml:space="preserve">, after which it will </w:t>
      </w:r>
      <w:r>
        <w:rPr>
          <w:rFonts w:cstheme="minorHAnsi"/>
          <w:color w:val="000000" w:themeColor="text1"/>
          <w:lang w:val="en-US"/>
        </w:rPr>
        <w:t>be written off under delegated authority.</w:t>
      </w:r>
    </w:p>
    <w:p w14:paraId="319C845E" w14:textId="01AAC0D2" w:rsidR="000F57AB" w:rsidRDefault="000F57AB" w:rsidP="000F57AB">
      <w:pPr>
        <w:spacing w:line="240" w:lineRule="auto"/>
        <w:jc w:val="both"/>
        <w:rPr>
          <w:rFonts w:cstheme="minorHAnsi"/>
          <w:color w:val="000000" w:themeColor="text1"/>
          <w:lang w:val="en-US"/>
        </w:rPr>
      </w:pPr>
      <w:r>
        <w:rPr>
          <w:rFonts w:cstheme="minorHAnsi"/>
          <w:color w:val="000000" w:themeColor="text1"/>
          <w:lang w:val="en-US"/>
        </w:rPr>
        <w:t>Infringements</w:t>
      </w:r>
      <w:r w:rsidR="007735A1">
        <w:rPr>
          <w:rFonts w:cstheme="minorHAnsi"/>
          <w:color w:val="000000" w:themeColor="text1"/>
          <w:lang w:val="en-US"/>
        </w:rPr>
        <w:t xml:space="preserve"> written off are to be withdrawn from FER</w:t>
      </w:r>
      <w:r>
        <w:rPr>
          <w:rFonts w:cstheme="minorHAnsi"/>
          <w:color w:val="000000" w:themeColor="text1"/>
          <w:lang w:val="en-US"/>
        </w:rPr>
        <w:t xml:space="preserve"> via the </w:t>
      </w:r>
      <w:proofErr w:type="spellStart"/>
      <w:r w:rsidR="007735A1">
        <w:rPr>
          <w:rFonts w:cstheme="minorHAnsi"/>
          <w:color w:val="000000" w:themeColor="text1"/>
          <w:lang w:val="en-US"/>
        </w:rPr>
        <w:t>eCourts</w:t>
      </w:r>
      <w:proofErr w:type="spellEnd"/>
      <w:r>
        <w:rPr>
          <w:rFonts w:cstheme="minorHAnsi"/>
          <w:color w:val="000000" w:themeColor="text1"/>
          <w:lang w:val="en-US"/>
        </w:rPr>
        <w:t xml:space="preserve"> portal.</w:t>
      </w:r>
    </w:p>
    <w:p w14:paraId="5C8EEA48" w14:textId="0EB3E134" w:rsidR="000F57AB" w:rsidRDefault="000F57AB" w:rsidP="000F57AB">
      <w:pPr>
        <w:tabs>
          <w:tab w:val="left" w:pos="426"/>
        </w:tabs>
        <w:spacing w:after="0"/>
        <w:rPr>
          <w:rFonts w:cstheme="minorHAnsi"/>
        </w:rPr>
      </w:pPr>
      <w:r w:rsidRPr="000858D8">
        <w:rPr>
          <w:rFonts w:cstheme="minorHAnsi"/>
          <w:b/>
        </w:rPr>
        <w:t>Interstate</w:t>
      </w:r>
      <w:r w:rsidR="000D7A6E">
        <w:rPr>
          <w:rFonts w:cstheme="minorHAnsi"/>
          <w:b/>
        </w:rPr>
        <w:t>/</w:t>
      </w:r>
      <w:r w:rsidRPr="000858D8">
        <w:rPr>
          <w:rFonts w:cstheme="minorHAnsi"/>
          <w:b/>
        </w:rPr>
        <w:t xml:space="preserve"> International </w:t>
      </w:r>
      <w:r>
        <w:rPr>
          <w:rFonts w:cstheme="minorHAnsi"/>
          <w:b/>
        </w:rPr>
        <w:t>Drivers</w:t>
      </w:r>
      <w:r w:rsidRPr="000858D8">
        <w:rPr>
          <w:rFonts w:cstheme="minorHAnsi"/>
          <w:b/>
        </w:rPr>
        <w:t xml:space="preserve"> </w:t>
      </w:r>
      <w:r w:rsidR="000D7A6E">
        <w:rPr>
          <w:rFonts w:cstheme="minorHAnsi"/>
          <w:b/>
        </w:rPr>
        <w:t>&amp; Infringements with no Ownership detail</w:t>
      </w:r>
    </w:p>
    <w:p w14:paraId="4E8D083D" w14:textId="78816FA4" w:rsidR="007735A1" w:rsidRDefault="007735A1" w:rsidP="00EE18C2">
      <w:pPr>
        <w:tabs>
          <w:tab w:val="left" w:pos="426"/>
        </w:tabs>
        <w:spacing w:line="240" w:lineRule="auto"/>
        <w:jc w:val="both"/>
        <w:rPr>
          <w:rFonts w:cstheme="minorHAnsi"/>
        </w:rPr>
      </w:pPr>
      <w:r>
        <w:rPr>
          <w:rFonts w:cstheme="minorHAnsi"/>
        </w:rPr>
        <w:t xml:space="preserve">Where ownership details are unable to be obtained from the Department of Transport and the reasoning is confirmed as an interstate registration, the infringement status will be updated to reflect ‘Interstate Rego’. </w:t>
      </w:r>
    </w:p>
    <w:p w14:paraId="18A4D8B2" w14:textId="4B96F1B9" w:rsidR="000D7A6E" w:rsidRDefault="00D7241B" w:rsidP="000F57AB">
      <w:pPr>
        <w:tabs>
          <w:tab w:val="left" w:pos="426"/>
        </w:tabs>
        <w:jc w:val="both"/>
        <w:rPr>
          <w:rFonts w:cstheme="minorHAnsi"/>
        </w:rPr>
      </w:pPr>
      <w:r>
        <w:rPr>
          <w:rFonts w:cstheme="minorHAnsi"/>
        </w:rPr>
        <w:lastRenderedPageBreak/>
        <w:t>I</w:t>
      </w:r>
      <w:r w:rsidR="000D7A6E">
        <w:rPr>
          <w:rFonts w:cstheme="minorHAnsi"/>
        </w:rPr>
        <w:t xml:space="preserve">nfringements where ownership detail is unable to be obtained (unregistered vehicles or illegal plates, etc) are to have a status reflecting </w:t>
      </w:r>
      <w:r>
        <w:rPr>
          <w:rFonts w:cstheme="minorHAnsi"/>
        </w:rPr>
        <w:t>‘Action Deferred’.</w:t>
      </w:r>
    </w:p>
    <w:p w14:paraId="3A351656" w14:textId="77777777" w:rsidR="000F57AB" w:rsidRPr="00CD26F7" w:rsidRDefault="000F57AB" w:rsidP="000F57AB">
      <w:pPr>
        <w:spacing w:after="0" w:line="240" w:lineRule="auto"/>
        <w:jc w:val="both"/>
        <w:rPr>
          <w:rFonts w:cstheme="minorHAnsi"/>
          <w:b/>
          <w:color w:val="000000" w:themeColor="text1"/>
          <w:lang w:val="en-US"/>
        </w:rPr>
      </w:pPr>
      <w:r w:rsidRPr="00CD26F7">
        <w:rPr>
          <w:rFonts w:cstheme="minorHAnsi"/>
          <w:b/>
          <w:color w:val="000000" w:themeColor="text1"/>
          <w:lang w:val="en-US"/>
        </w:rPr>
        <w:t xml:space="preserve">Management Reporting </w:t>
      </w:r>
    </w:p>
    <w:p w14:paraId="21A6A8A7" w14:textId="4F35CD28" w:rsidR="000F57AB" w:rsidRDefault="000F57AB" w:rsidP="000F57AB">
      <w:pPr>
        <w:spacing w:after="0" w:line="240" w:lineRule="auto"/>
        <w:jc w:val="both"/>
        <w:rPr>
          <w:rFonts w:cstheme="minorHAnsi"/>
          <w:color w:val="000000" w:themeColor="text1"/>
          <w:lang w:val="en-US"/>
        </w:rPr>
      </w:pPr>
      <w:r>
        <w:rPr>
          <w:rFonts w:cstheme="minorHAnsi"/>
          <w:color w:val="000000" w:themeColor="text1"/>
          <w:lang w:val="en-US"/>
        </w:rPr>
        <w:t>The monthly financial report to council is to include the balance of Infringements receivable.</w:t>
      </w:r>
    </w:p>
    <w:p w14:paraId="11A0C61E" w14:textId="77777777" w:rsidR="000F57AB" w:rsidRDefault="000F57AB" w:rsidP="000F57AB">
      <w:pPr>
        <w:spacing w:after="0" w:line="240" w:lineRule="auto"/>
        <w:jc w:val="both"/>
        <w:rPr>
          <w:rFonts w:cstheme="minorHAnsi"/>
          <w:color w:val="000000" w:themeColor="text1"/>
          <w:lang w:val="en-US"/>
        </w:rPr>
      </w:pPr>
    </w:p>
    <w:p w14:paraId="5FDD3042" w14:textId="7D8C7445" w:rsidR="000F57AB" w:rsidRPr="00CD26F7" w:rsidRDefault="00D7241B" w:rsidP="000F57AB">
      <w:pPr>
        <w:jc w:val="both"/>
        <w:rPr>
          <w:color w:val="000000" w:themeColor="text1"/>
          <w:lang w:val="en-US"/>
        </w:rPr>
      </w:pPr>
      <w:r>
        <w:rPr>
          <w:color w:val="000000" w:themeColor="text1"/>
          <w:lang w:val="en-US"/>
        </w:rPr>
        <w:t xml:space="preserve">Infringements written off in the </w:t>
      </w:r>
      <w:r w:rsidR="00987509">
        <w:rPr>
          <w:color w:val="000000" w:themeColor="text1"/>
          <w:lang w:val="en-US"/>
        </w:rPr>
        <w:t>preceding</w:t>
      </w:r>
      <w:r>
        <w:rPr>
          <w:color w:val="000000" w:themeColor="text1"/>
          <w:lang w:val="en-US"/>
        </w:rPr>
        <w:t xml:space="preserve"> financial year by the Chief Executive Officer under delegation </w:t>
      </w:r>
      <w:r w:rsidR="000F57AB">
        <w:rPr>
          <w:color w:val="000000" w:themeColor="text1"/>
          <w:lang w:val="en-US"/>
        </w:rPr>
        <w:t>will be referred to Council for information advising the amount written off</w:t>
      </w:r>
      <w:r>
        <w:rPr>
          <w:color w:val="000000" w:themeColor="text1"/>
          <w:lang w:val="en-US"/>
        </w:rPr>
        <w:t xml:space="preserve"> and reasoning.</w:t>
      </w:r>
      <w:r w:rsidR="00ED6CE0">
        <w:rPr>
          <w:color w:val="000000" w:themeColor="text1"/>
          <w:lang w:val="en-US"/>
        </w:rPr>
        <w:t xml:space="preserve"> </w:t>
      </w:r>
    </w:p>
    <w:p w14:paraId="43913921" w14:textId="77777777" w:rsidR="000F57AB" w:rsidRPr="00A9373D" w:rsidRDefault="000F57AB" w:rsidP="000F57AB">
      <w:pPr>
        <w:spacing w:before="200" w:after="0"/>
        <w:jc w:val="both"/>
        <w:rPr>
          <w:rFonts w:cstheme="minorHAnsi"/>
          <w:b/>
        </w:rPr>
      </w:pPr>
      <w:r>
        <w:rPr>
          <w:rFonts w:cstheme="minorHAnsi"/>
          <w:b/>
        </w:rPr>
        <w:t>Financial Hardship</w:t>
      </w:r>
    </w:p>
    <w:p w14:paraId="35498912" w14:textId="77777777" w:rsidR="000F57AB" w:rsidRPr="00B640E1" w:rsidRDefault="000F57AB" w:rsidP="000F57AB">
      <w:pPr>
        <w:numPr>
          <w:ilvl w:val="0"/>
          <w:numId w:val="2"/>
        </w:numPr>
        <w:spacing w:after="60" w:line="240" w:lineRule="auto"/>
        <w:ind w:left="425" w:hanging="425"/>
        <w:jc w:val="both"/>
        <w:rPr>
          <w:rFonts w:cstheme="minorHAnsi"/>
        </w:rPr>
      </w:pPr>
      <w:r w:rsidRPr="00B640E1">
        <w:rPr>
          <w:rFonts w:cstheme="minorHAnsi"/>
        </w:rPr>
        <w:t>Financial hardship is not a ground for review.</w:t>
      </w:r>
    </w:p>
    <w:p w14:paraId="611C4876" w14:textId="77777777" w:rsidR="000F57AB" w:rsidRPr="00B640E1" w:rsidRDefault="000F57AB" w:rsidP="000F57AB">
      <w:pPr>
        <w:numPr>
          <w:ilvl w:val="0"/>
          <w:numId w:val="2"/>
        </w:numPr>
        <w:spacing w:after="60" w:line="240" w:lineRule="auto"/>
        <w:ind w:left="425" w:hanging="425"/>
        <w:jc w:val="both"/>
        <w:rPr>
          <w:rFonts w:cstheme="minorHAnsi"/>
        </w:rPr>
      </w:pPr>
      <w:r w:rsidRPr="00B640E1">
        <w:rPr>
          <w:rFonts w:cstheme="minorHAnsi"/>
        </w:rPr>
        <w:t>Where a person is experiencing financial hardship and is unable to pay their outstanding infringement, the Town may assist the applicant, where applicable, to negotiate a payment plan.</w:t>
      </w:r>
    </w:p>
    <w:p w14:paraId="1514B74E" w14:textId="54895560" w:rsidR="000F57AB" w:rsidRPr="00B640E1" w:rsidRDefault="000F57AB" w:rsidP="000F57AB">
      <w:pPr>
        <w:numPr>
          <w:ilvl w:val="0"/>
          <w:numId w:val="2"/>
        </w:numPr>
        <w:spacing w:after="60" w:line="240" w:lineRule="auto"/>
        <w:ind w:left="425" w:hanging="425"/>
        <w:jc w:val="both"/>
        <w:rPr>
          <w:rFonts w:cstheme="minorHAnsi"/>
        </w:rPr>
      </w:pPr>
      <w:r w:rsidRPr="00B640E1">
        <w:rPr>
          <w:rFonts w:cstheme="minorHAnsi"/>
        </w:rPr>
        <w:t xml:space="preserve">To be eligible for a payment plan, the </w:t>
      </w:r>
      <w:r w:rsidR="00D7241B">
        <w:rPr>
          <w:rFonts w:cstheme="minorHAnsi"/>
        </w:rPr>
        <w:t>infringement</w:t>
      </w:r>
      <w:r w:rsidR="00D7241B" w:rsidRPr="00B640E1">
        <w:rPr>
          <w:rFonts w:cstheme="minorHAnsi"/>
        </w:rPr>
        <w:t xml:space="preserve"> </w:t>
      </w:r>
      <w:r w:rsidRPr="00B640E1">
        <w:rPr>
          <w:rFonts w:cstheme="minorHAnsi"/>
        </w:rPr>
        <w:t>must not have been referred to</w:t>
      </w:r>
      <w:r w:rsidR="00D7241B">
        <w:rPr>
          <w:rFonts w:cstheme="minorHAnsi"/>
        </w:rPr>
        <w:t xml:space="preserve"> </w:t>
      </w:r>
      <w:r w:rsidR="00DB721F">
        <w:rPr>
          <w:rFonts w:cstheme="minorHAnsi"/>
        </w:rPr>
        <w:t xml:space="preserve">the </w:t>
      </w:r>
      <w:r w:rsidR="00DB721F" w:rsidRPr="00B640E1">
        <w:rPr>
          <w:rFonts w:cstheme="minorHAnsi"/>
        </w:rPr>
        <w:t>F</w:t>
      </w:r>
      <w:r w:rsidRPr="00B640E1">
        <w:rPr>
          <w:rFonts w:cstheme="minorHAnsi"/>
        </w:rPr>
        <w:t xml:space="preserve">ines </w:t>
      </w:r>
      <w:r w:rsidR="00D7241B">
        <w:rPr>
          <w:rFonts w:cstheme="minorHAnsi"/>
        </w:rPr>
        <w:t>E</w:t>
      </w:r>
      <w:r w:rsidRPr="00B640E1">
        <w:rPr>
          <w:rFonts w:cstheme="minorHAnsi"/>
        </w:rPr>
        <w:t>nforcement</w:t>
      </w:r>
      <w:r w:rsidR="00D7241B">
        <w:rPr>
          <w:rFonts w:cstheme="minorHAnsi"/>
        </w:rPr>
        <w:t xml:space="preserve"> Registry</w:t>
      </w:r>
      <w:r w:rsidRPr="00B640E1">
        <w:rPr>
          <w:rFonts w:cstheme="minorHAnsi"/>
        </w:rPr>
        <w:t>.</w:t>
      </w:r>
    </w:p>
    <w:p w14:paraId="56C8D60B" w14:textId="2D0C3C85" w:rsidR="000F57AB" w:rsidRPr="00B640E1" w:rsidRDefault="000F57AB" w:rsidP="000F57AB">
      <w:pPr>
        <w:numPr>
          <w:ilvl w:val="0"/>
          <w:numId w:val="2"/>
        </w:numPr>
        <w:spacing w:after="60" w:line="240" w:lineRule="auto"/>
        <w:ind w:left="425" w:hanging="425"/>
        <w:jc w:val="both"/>
        <w:rPr>
          <w:rFonts w:cstheme="minorHAnsi"/>
        </w:rPr>
      </w:pPr>
      <w:r w:rsidRPr="00B640E1">
        <w:rPr>
          <w:rFonts w:cstheme="minorHAnsi"/>
        </w:rPr>
        <w:t>If the payment plan is requested after the fine has been registered with FER, the applicant will be</w:t>
      </w:r>
      <w:r w:rsidR="00D7241B">
        <w:rPr>
          <w:rFonts w:cstheme="minorHAnsi"/>
        </w:rPr>
        <w:t xml:space="preserve"> able to </w:t>
      </w:r>
      <w:proofErr w:type="gramStart"/>
      <w:r w:rsidR="00D7241B">
        <w:rPr>
          <w:rFonts w:cstheme="minorHAnsi"/>
        </w:rPr>
        <w:t>enter into</w:t>
      </w:r>
      <w:proofErr w:type="gramEnd"/>
      <w:r w:rsidR="00D7241B">
        <w:rPr>
          <w:rFonts w:cstheme="minorHAnsi"/>
        </w:rPr>
        <w:t xml:space="preserve"> an arrangement with FER directly.</w:t>
      </w:r>
    </w:p>
    <w:p w14:paraId="71C8525D" w14:textId="2B70CDE8" w:rsidR="000F57AB" w:rsidRPr="00B640E1" w:rsidRDefault="000F57AB" w:rsidP="000F57AB">
      <w:pPr>
        <w:numPr>
          <w:ilvl w:val="0"/>
          <w:numId w:val="2"/>
        </w:numPr>
        <w:spacing w:after="0" w:line="240" w:lineRule="auto"/>
        <w:ind w:left="426" w:hanging="426"/>
        <w:jc w:val="both"/>
        <w:rPr>
          <w:rFonts w:cstheme="minorHAnsi"/>
        </w:rPr>
      </w:pPr>
      <w:r w:rsidRPr="00B640E1">
        <w:rPr>
          <w:rFonts w:cstheme="minorHAnsi"/>
        </w:rPr>
        <w:t xml:space="preserve">The payment plan must not include more than </w:t>
      </w:r>
      <w:r w:rsidR="00D7241B">
        <w:rPr>
          <w:rFonts w:cstheme="minorHAnsi"/>
        </w:rPr>
        <w:t>4</w:t>
      </w:r>
      <w:r w:rsidRPr="00B640E1">
        <w:rPr>
          <w:rFonts w:cstheme="minorHAnsi"/>
        </w:rPr>
        <w:t xml:space="preserve"> payments and </w:t>
      </w:r>
      <w:r w:rsidR="00983E21">
        <w:rPr>
          <w:rFonts w:cstheme="minorHAnsi"/>
        </w:rPr>
        <w:t xml:space="preserve">be </w:t>
      </w:r>
      <w:r w:rsidRPr="00B640E1">
        <w:rPr>
          <w:rFonts w:cstheme="minorHAnsi"/>
        </w:rPr>
        <w:t xml:space="preserve">paid in full within 90 days of the date of </w:t>
      </w:r>
      <w:r w:rsidR="00992B8A">
        <w:rPr>
          <w:rFonts w:cstheme="minorHAnsi"/>
        </w:rPr>
        <w:t>Final Demand</w:t>
      </w:r>
      <w:r w:rsidRPr="00B640E1">
        <w:rPr>
          <w:rFonts w:cstheme="minorHAnsi"/>
        </w:rPr>
        <w:t>.</w:t>
      </w:r>
    </w:p>
    <w:p w14:paraId="2D0CA8FB" w14:textId="28C30D50" w:rsidR="000F57AB" w:rsidRDefault="000F57AB" w:rsidP="000F57AB">
      <w:pPr>
        <w:spacing w:before="200" w:after="0" w:line="240" w:lineRule="auto"/>
        <w:jc w:val="both"/>
        <w:rPr>
          <w:rFonts w:cstheme="minorHAnsi"/>
          <w:lang w:val="en-US"/>
        </w:rPr>
      </w:pPr>
      <w:r w:rsidRPr="00B640E1">
        <w:rPr>
          <w:rFonts w:cstheme="minorHAnsi"/>
          <w:lang w:val="en-US"/>
        </w:rPr>
        <w:t xml:space="preserve">Each payment arrangement requires the approval </w:t>
      </w:r>
      <w:r w:rsidR="001B41EE">
        <w:rPr>
          <w:rFonts w:cstheme="minorHAnsi"/>
          <w:lang w:val="en-US"/>
        </w:rPr>
        <w:t xml:space="preserve">in </w:t>
      </w:r>
      <w:r w:rsidR="00452E1E">
        <w:rPr>
          <w:rFonts w:cstheme="minorHAnsi"/>
          <w:lang w:val="en-US"/>
        </w:rPr>
        <w:t xml:space="preserve">accordance with </w:t>
      </w:r>
      <w:r w:rsidR="00D3331C">
        <w:rPr>
          <w:rFonts w:cstheme="minorHAnsi"/>
          <w:lang w:val="en-US"/>
        </w:rPr>
        <w:t>the Delegation 1.3.</w:t>
      </w:r>
      <w:r w:rsidR="00CF5FC0">
        <w:rPr>
          <w:rFonts w:cstheme="minorHAnsi"/>
          <w:lang w:val="en-US"/>
        </w:rPr>
        <w:t>9</w:t>
      </w:r>
    </w:p>
    <w:p w14:paraId="59BB6DF0" w14:textId="77777777" w:rsidR="000F57AB" w:rsidRPr="00A9373D" w:rsidRDefault="000F57AB" w:rsidP="000F57AB">
      <w:pPr>
        <w:spacing w:before="200" w:after="0" w:line="240" w:lineRule="auto"/>
        <w:jc w:val="both"/>
        <w:rPr>
          <w:rFonts w:cstheme="minorHAnsi"/>
          <w:b/>
          <w:color w:val="000000" w:themeColor="text1"/>
          <w:lang w:val="en-US"/>
        </w:rPr>
      </w:pPr>
      <w:r w:rsidRPr="00A9373D">
        <w:rPr>
          <w:rFonts w:cstheme="minorHAnsi"/>
          <w:b/>
          <w:color w:val="000000" w:themeColor="text1"/>
          <w:lang w:val="en-US"/>
        </w:rPr>
        <w:t xml:space="preserve">Roles and Responsibilities </w:t>
      </w:r>
    </w:p>
    <w:p w14:paraId="06757857" w14:textId="5DAB6C42" w:rsidR="000F57AB" w:rsidRPr="00B640E1" w:rsidRDefault="000F57AB" w:rsidP="000F57AB">
      <w:pPr>
        <w:pStyle w:val="ListParagraph"/>
        <w:numPr>
          <w:ilvl w:val="0"/>
          <w:numId w:val="1"/>
        </w:numPr>
        <w:spacing w:after="60" w:line="240" w:lineRule="auto"/>
        <w:ind w:left="284" w:hanging="284"/>
        <w:contextualSpacing w:val="0"/>
        <w:jc w:val="both"/>
        <w:rPr>
          <w:rFonts w:cstheme="minorHAnsi"/>
          <w:color w:val="000000" w:themeColor="text1"/>
          <w:lang w:val="en-US"/>
        </w:rPr>
      </w:pPr>
      <w:r w:rsidRPr="00B640E1">
        <w:rPr>
          <w:rFonts w:cstheme="minorHAnsi"/>
          <w:color w:val="000000" w:themeColor="text1"/>
          <w:lang w:val="en-US"/>
        </w:rPr>
        <w:t xml:space="preserve">Ranger Services shall be responsible for the issuance of Infringement Notices </w:t>
      </w:r>
    </w:p>
    <w:p w14:paraId="63966783" w14:textId="1D9C6A9A" w:rsidR="000F57AB" w:rsidRPr="00B640E1" w:rsidRDefault="000F57AB" w:rsidP="000F57AB">
      <w:pPr>
        <w:pStyle w:val="ListParagraph"/>
        <w:numPr>
          <w:ilvl w:val="0"/>
          <w:numId w:val="1"/>
        </w:numPr>
        <w:spacing w:after="60" w:line="240" w:lineRule="auto"/>
        <w:ind w:left="284" w:hanging="284"/>
        <w:contextualSpacing w:val="0"/>
        <w:jc w:val="both"/>
        <w:rPr>
          <w:rFonts w:cstheme="minorHAnsi"/>
          <w:color w:val="000000" w:themeColor="text1"/>
          <w:lang w:val="en-US"/>
        </w:rPr>
      </w:pPr>
      <w:r w:rsidRPr="00B640E1">
        <w:rPr>
          <w:rFonts w:cstheme="minorHAnsi"/>
          <w:color w:val="000000" w:themeColor="text1"/>
          <w:lang w:val="en-US"/>
        </w:rPr>
        <w:t xml:space="preserve">The </w:t>
      </w:r>
      <w:r w:rsidR="00983E21">
        <w:rPr>
          <w:rFonts w:cstheme="minorHAnsi"/>
          <w:color w:val="000000" w:themeColor="text1"/>
          <w:lang w:val="en-US"/>
        </w:rPr>
        <w:t>Revenue</w:t>
      </w:r>
      <w:r w:rsidRPr="00B640E1">
        <w:rPr>
          <w:rFonts w:cstheme="minorHAnsi"/>
          <w:color w:val="000000" w:themeColor="text1"/>
          <w:lang w:val="en-US"/>
        </w:rPr>
        <w:t xml:space="preserve"> Officer shall be responsible for the</w:t>
      </w:r>
      <w:r w:rsidR="00983E21">
        <w:rPr>
          <w:rFonts w:cstheme="minorHAnsi"/>
          <w:color w:val="000000" w:themeColor="text1"/>
          <w:lang w:val="en-US"/>
        </w:rPr>
        <w:t xml:space="preserve"> recovery of the Infringements.</w:t>
      </w:r>
    </w:p>
    <w:p w14:paraId="1C0DF87D" w14:textId="30E9F023" w:rsidR="000F57AB" w:rsidRPr="00B640E1" w:rsidRDefault="000F57AB" w:rsidP="000F57AB">
      <w:pPr>
        <w:pStyle w:val="ListParagraph"/>
        <w:numPr>
          <w:ilvl w:val="0"/>
          <w:numId w:val="1"/>
        </w:numPr>
        <w:spacing w:after="60" w:line="240" w:lineRule="auto"/>
        <w:ind w:left="284" w:hanging="284"/>
        <w:contextualSpacing w:val="0"/>
        <w:jc w:val="both"/>
        <w:rPr>
          <w:rFonts w:cstheme="minorHAnsi"/>
          <w:color w:val="000000" w:themeColor="text1"/>
          <w:lang w:val="en-US"/>
        </w:rPr>
      </w:pPr>
      <w:r w:rsidRPr="00B640E1">
        <w:rPr>
          <w:rStyle w:val="text-persondetails-position"/>
          <w:rFonts w:eastAsia="Times New Roman" w:cstheme="minorHAnsi"/>
          <w:color w:val="000000" w:themeColor="text1"/>
          <w:lang w:eastAsia="en-AU"/>
        </w:rPr>
        <w:t xml:space="preserve">The Executive Manager </w:t>
      </w:r>
      <w:r w:rsidR="00DB47D4">
        <w:rPr>
          <w:rStyle w:val="text-persondetails-position"/>
          <w:rFonts w:eastAsia="Times New Roman" w:cstheme="minorHAnsi"/>
          <w:color w:val="000000" w:themeColor="text1"/>
          <w:lang w:eastAsia="en-AU"/>
        </w:rPr>
        <w:t>Corporate</w:t>
      </w:r>
      <w:r w:rsidR="00DD00C4">
        <w:rPr>
          <w:rStyle w:val="text-persondetails-position"/>
          <w:rFonts w:eastAsia="Times New Roman" w:cstheme="minorHAnsi"/>
          <w:color w:val="000000" w:themeColor="text1"/>
          <w:lang w:eastAsia="en-AU"/>
        </w:rPr>
        <w:t xml:space="preserve"> Services </w:t>
      </w:r>
      <w:r w:rsidRPr="00B640E1">
        <w:rPr>
          <w:rFonts w:cstheme="minorHAnsi"/>
          <w:color w:val="000000" w:themeColor="text1"/>
          <w:lang w:val="en-US"/>
        </w:rPr>
        <w:t xml:space="preserve">shall be responsible for referring matters to Council </w:t>
      </w:r>
      <w:proofErr w:type="gramStart"/>
      <w:r w:rsidRPr="00B640E1">
        <w:rPr>
          <w:rFonts w:cstheme="minorHAnsi"/>
          <w:color w:val="000000" w:themeColor="text1"/>
          <w:lang w:val="en-US"/>
        </w:rPr>
        <w:t>in regard to</w:t>
      </w:r>
      <w:proofErr w:type="gramEnd"/>
      <w:r w:rsidRPr="00B640E1">
        <w:rPr>
          <w:rFonts w:cstheme="minorHAnsi"/>
          <w:color w:val="000000" w:themeColor="text1"/>
          <w:lang w:val="en-US"/>
        </w:rPr>
        <w:t xml:space="preserve"> this Policy</w:t>
      </w:r>
      <w:r w:rsidR="00983E21">
        <w:rPr>
          <w:rFonts w:cstheme="minorHAnsi"/>
          <w:color w:val="000000" w:themeColor="text1"/>
          <w:lang w:val="en-US"/>
        </w:rPr>
        <w:t>.</w:t>
      </w:r>
    </w:p>
    <w:p w14:paraId="5F029C77" w14:textId="08256784" w:rsidR="000F57AB" w:rsidRPr="00B640E1" w:rsidRDefault="000F57AB" w:rsidP="000F57AB">
      <w:pPr>
        <w:pStyle w:val="ListParagraph"/>
        <w:numPr>
          <w:ilvl w:val="0"/>
          <w:numId w:val="1"/>
        </w:numPr>
        <w:spacing w:after="60" w:line="240" w:lineRule="auto"/>
        <w:ind w:left="284" w:hanging="284"/>
        <w:contextualSpacing w:val="0"/>
        <w:jc w:val="both"/>
        <w:rPr>
          <w:rFonts w:cstheme="minorHAnsi"/>
          <w:color w:val="000000" w:themeColor="text1"/>
          <w:lang w:val="en-US"/>
        </w:rPr>
      </w:pPr>
      <w:r w:rsidRPr="00B640E1">
        <w:rPr>
          <w:rStyle w:val="text-persondetails-position"/>
          <w:rFonts w:eastAsia="Times New Roman" w:cstheme="minorHAnsi"/>
          <w:color w:val="000000" w:themeColor="text1"/>
          <w:lang w:eastAsia="en-AU"/>
        </w:rPr>
        <w:t xml:space="preserve">The Manager Finance </w:t>
      </w:r>
      <w:r w:rsidRPr="00B640E1">
        <w:rPr>
          <w:rFonts w:cstheme="minorHAnsi"/>
          <w:color w:val="000000" w:themeColor="text1"/>
          <w:lang w:val="en-US"/>
        </w:rPr>
        <w:t>shall be responsible for the review and monitoring of the operations of this Policy.</w:t>
      </w:r>
    </w:p>
    <w:p w14:paraId="02395EE5" w14:textId="202D09DF" w:rsidR="000F57AB" w:rsidRPr="00B640E1" w:rsidRDefault="000F57AB" w:rsidP="000F57AB">
      <w:pPr>
        <w:pStyle w:val="ListParagraph"/>
        <w:numPr>
          <w:ilvl w:val="0"/>
          <w:numId w:val="1"/>
        </w:numPr>
        <w:spacing w:after="0" w:line="240" w:lineRule="auto"/>
        <w:ind w:left="284" w:hanging="284"/>
        <w:jc w:val="both"/>
        <w:rPr>
          <w:rFonts w:cstheme="minorHAnsi"/>
          <w:color w:val="000000" w:themeColor="text1"/>
          <w:lang w:val="en-US"/>
        </w:rPr>
      </w:pPr>
      <w:r w:rsidRPr="00B640E1">
        <w:rPr>
          <w:rFonts w:cstheme="minorHAnsi"/>
          <w:color w:val="000000" w:themeColor="text1"/>
          <w:lang w:val="en-US"/>
        </w:rPr>
        <w:t xml:space="preserve">The Corporate Service Team </w:t>
      </w:r>
      <w:r w:rsidR="006076E6">
        <w:rPr>
          <w:rFonts w:cstheme="minorHAnsi"/>
          <w:color w:val="000000" w:themeColor="text1"/>
          <w:lang w:val="en-US"/>
        </w:rPr>
        <w:t>and Technical Service</w:t>
      </w:r>
      <w:r w:rsidR="009D3D17">
        <w:rPr>
          <w:rFonts w:cstheme="minorHAnsi"/>
          <w:color w:val="000000" w:themeColor="text1"/>
          <w:lang w:val="en-US"/>
        </w:rPr>
        <w:t>s</w:t>
      </w:r>
      <w:r w:rsidR="006076E6">
        <w:rPr>
          <w:rFonts w:cstheme="minorHAnsi"/>
          <w:color w:val="000000" w:themeColor="text1"/>
          <w:lang w:val="en-US"/>
        </w:rPr>
        <w:t xml:space="preserve"> Team </w:t>
      </w:r>
      <w:r w:rsidRPr="00B640E1">
        <w:rPr>
          <w:rFonts w:cstheme="minorHAnsi"/>
          <w:color w:val="000000" w:themeColor="text1"/>
          <w:lang w:val="en-US"/>
        </w:rPr>
        <w:t>shall be responsible for the day-to-day operations of th</w:t>
      </w:r>
      <w:r>
        <w:rPr>
          <w:rFonts w:cstheme="minorHAnsi"/>
          <w:color w:val="000000" w:themeColor="text1"/>
          <w:lang w:val="en-US"/>
        </w:rPr>
        <w:t>is</w:t>
      </w:r>
      <w:r w:rsidRPr="00B640E1">
        <w:rPr>
          <w:rFonts w:cstheme="minorHAnsi"/>
          <w:color w:val="000000" w:themeColor="text1"/>
          <w:lang w:val="en-US"/>
        </w:rPr>
        <w:t xml:space="preserve"> policy.</w:t>
      </w:r>
    </w:p>
    <w:p w14:paraId="6DFA2C9D" w14:textId="77777777" w:rsidR="000F57AB" w:rsidRPr="00B640E1" w:rsidRDefault="000F57AB" w:rsidP="000F57AB">
      <w:pPr>
        <w:spacing w:after="0" w:line="240" w:lineRule="auto"/>
        <w:ind w:left="284" w:hanging="284"/>
        <w:jc w:val="both"/>
        <w:rPr>
          <w:rFonts w:cstheme="minorHAnsi"/>
          <w:b/>
          <w:color w:val="000000" w:themeColor="text1"/>
          <w:lang w:val="en-US"/>
        </w:rPr>
      </w:pPr>
    </w:p>
    <w:tbl>
      <w:tblPr>
        <w:tblStyle w:val="TableGrid"/>
        <w:tblW w:w="0" w:type="auto"/>
        <w:tblLook w:val="04A0" w:firstRow="1" w:lastRow="0" w:firstColumn="1" w:lastColumn="0" w:noHBand="0" w:noVBand="1"/>
      </w:tblPr>
      <w:tblGrid>
        <w:gridCol w:w="3256"/>
        <w:gridCol w:w="5760"/>
      </w:tblGrid>
      <w:tr w:rsidR="000F57AB" w:rsidRPr="00B640E1" w14:paraId="758C2660" w14:textId="77777777" w:rsidTr="004A5360">
        <w:tc>
          <w:tcPr>
            <w:tcW w:w="3256" w:type="dxa"/>
          </w:tcPr>
          <w:p w14:paraId="318E706F" w14:textId="77777777" w:rsidR="000F57AB" w:rsidRPr="00B640E1" w:rsidRDefault="000F57AB" w:rsidP="000F57AB">
            <w:pPr>
              <w:spacing w:after="0"/>
              <w:jc w:val="both"/>
              <w:rPr>
                <w:rFonts w:cstheme="minorHAnsi"/>
                <w:b/>
                <w:lang w:val="en-US"/>
              </w:rPr>
            </w:pPr>
            <w:r w:rsidRPr="00B640E1">
              <w:rPr>
                <w:rFonts w:cstheme="minorHAnsi"/>
                <w:b/>
                <w:lang w:val="en-US"/>
              </w:rPr>
              <w:t>Responsible Directorate:</w:t>
            </w:r>
          </w:p>
        </w:tc>
        <w:tc>
          <w:tcPr>
            <w:tcW w:w="5760" w:type="dxa"/>
          </w:tcPr>
          <w:p w14:paraId="407C245F" w14:textId="77777777" w:rsidR="000F57AB" w:rsidRPr="00B640E1" w:rsidRDefault="000F57AB" w:rsidP="000F57AB">
            <w:pPr>
              <w:spacing w:after="0"/>
              <w:jc w:val="both"/>
              <w:rPr>
                <w:rFonts w:cstheme="minorHAnsi"/>
                <w:lang w:val="en-US"/>
              </w:rPr>
            </w:pPr>
            <w:r w:rsidRPr="00B640E1">
              <w:rPr>
                <w:rFonts w:cstheme="minorHAnsi"/>
                <w:lang w:val="en-US"/>
              </w:rPr>
              <w:t>Corporate Services</w:t>
            </w:r>
          </w:p>
        </w:tc>
      </w:tr>
      <w:tr w:rsidR="000F57AB" w:rsidRPr="00B640E1" w14:paraId="1464A47C" w14:textId="77777777" w:rsidTr="004A5360">
        <w:tc>
          <w:tcPr>
            <w:tcW w:w="3256" w:type="dxa"/>
          </w:tcPr>
          <w:p w14:paraId="1CA93739" w14:textId="77777777" w:rsidR="000F57AB" w:rsidRPr="00B640E1" w:rsidRDefault="000F57AB" w:rsidP="000F57AB">
            <w:pPr>
              <w:spacing w:after="0"/>
              <w:jc w:val="both"/>
              <w:rPr>
                <w:rFonts w:cstheme="minorHAnsi"/>
                <w:b/>
                <w:lang w:val="en-US"/>
              </w:rPr>
            </w:pPr>
            <w:r w:rsidRPr="00B640E1">
              <w:rPr>
                <w:rFonts w:cstheme="minorHAnsi"/>
                <w:b/>
                <w:lang w:val="en-US"/>
              </w:rPr>
              <w:t>Reviewing Officer:</w:t>
            </w:r>
          </w:p>
        </w:tc>
        <w:tc>
          <w:tcPr>
            <w:tcW w:w="5760" w:type="dxa"/>
          </w:tcPr>
          <w:p w14:paraId="22B85369" w14:textId="28FC30BB" w:rsidR="000F57AB" w:rsidRPr="00B640E1" w:rsidRDefault="000F57AB" w:rsidP="000F57AB">
            <w:pPr>
              <w:spacing w:after="0"/>
              <w:jc w:val="both"/>
              <w:rPr>
                <w:rFonts w:cstheme="minorHAnsi"/>
                <w:lang w:val="en-US"/>
              </w:rPr>
            </w:pPr>
            <w:r w:rsidRPr="00B640E1">
              <w:rPr>
                <w:rFonts w:cstheme="minorHAnsi"/>
                <w:lang w:val="en-US"/>
              </w:rPr>
              <w:t>Manager Finance</w:t>
            </w:r>
          </w:p>
        </w:tc>
      </w:tr>
      <w:tr w:rsidR="000F57AB" w:rsidRPr="00B640E1" w14:paraId="4D035A5E" w14:textId="77777777" w:rsidTr="004A5360">
        <w:tc>
          <w:tcPr>
            <w:tcW w:w="3256" w:type="dxa"/>
          </w:tcPr>
          <w:p w14:paraId="7406EB81" w14:textId="77777777" w:rsidR="000F57AB" w:rsidRPr="00B640E1" w:rsidRDefault="000F57AB" w:rsidP="000F57AB">
            <w:pPr>
              <w:spacing w:after="0"/>
              <w:jc w:val="both"/>
              <w:rPr>
                <w:rFonts w:cstheme="minorHAnsi"/>
                <w:b/>
                <w:lang w:val="en-US"/>
              </w:rPr>
            </w:pPr>
            <w:r w:rsidRPr="00B640E1">
              <w:rPr>
                <w:rFonts w:cstheme="minorHAnsi"/>
                <w:b/>
                <w:lang w:val="en-US"/>
              </w:rPr>
              <w:t>Decision making Authority:</w:t>
            </w:r>
          </w:p>
        </w:tc>
        <w:tc>
          <w:tcPr>
            <w:tcW w:w="5760" w:type="dxa"/>
          </w:tcPr>
          <w:p w14:paraId="4885B87C" w14:textId="77777777" w:rsidR="000F57AB" w:rsidRPr="00B640E1" w:rsidRDefault="000F57AB" w:rsidP="000F57AB">
            <w:pPr>
              <w:spacing w:after="0"/>
              <w:jc w:val="both"/>
              <w:rPr>
                <w:rFonts w:cstheme="minorHAnsi"/>
                <w:lang w:val="en-US"/>
              </w:rPr>
            </w:pPr>
            <w:r w:rsidRPr="00B640E1">
              <w:rPr>
                <w:rFonts w:cstheme="minorHAnsi"/>
                <w:lang w:val="en-US"/>
              </w:rPr>
              <w:t>Council</w:t>
            </w:r>
          </w:p>
        </w:tc>
      </w:tr>
      <w:tr w:rsidR="000F57AB" w:rsidRPr="00B640E1" w14:paraId="51396AC1" w14:textId="77777777" w:rsidTr="004A5360">
        <w:tc>
          <w:tcPr>
            <w:tcW w:w="3256" w:type="dxa"/>
          </w:tcPr>
          <w:p w14:paraId="14AEA284" w14:textId="77777777" w:rsidR="000F57AB" w:rsidRPr="00B640E1" w:rsidRDefault="000F57AB" w:rsidP="000F57AB">
            <w:pPr>
              <w:spacing w:after="0"/>
              <w:jc w:val="both"/>
              <w:rPr>
                <w:rFonts w:cstheme="minorHAnsi"/>
                <w:b/>
                <w:lang w:val="en-US"/>
              </w:rPr>
            </w:pPr>
            <w:r w:rsidRPr="00B640E1">
              <w:rPr>
                <w:rFonts w:cstheme="minorHAnsi"/>
                <w:b/>
                <w:lang w:val="en-US"/>
              </w:rPr>
              <w:t>Policy Adopted:</w:t>
            </w:r>
          </w:p>
        </w:tc>
        <w:tc>
          <w:tcPr>
            <w:tcW w:w="5760" w:type="dxa"/>
          </w:tcPr>
          <w:p w14:paraId="0A9D57AE" w14:textId="77777777" w:rsidR="000F57AB" w:rsidRPr="00B640E1" w:rsidRDefault="000F57AB" w:rsidP="000F57AB">
            <w:pPr>
              <w:spacing w:after="0"/>
              <w:jc w:val="both"/>
              <w:rPr>
                <w:rFonts w:cstheme="minorHAnsi"/>
                <w:lang w:val="en-US"/>
              </w:rPr>
            </w:pPr>
            <w:r>
              <w:rPr>
                <w:rFonts w:cstheme="minorHAnsi"/>
                <w:lang w:val="en-US"/>
              </w:rPr>
              <w:t>18/9/18</w:t>
            </w:r>
          </w:p>
        </w:tc>
      </w:tr>
      <w:tr w:rsidR="000F57AB" w:rsidRPr="00B640E1" w14:paraId="13BF8C93" w14:textId="77777777" w:rsidTr="004A5360">
        <w:tc>
          <w:tcPr>
            <w:tcW w:w="3256" w:type="dxa"/>
          </w:tcPr>
          <w:p w14:paraId="22C13EF7" w14:textId="77777777" w:rsidR="000F57AB" w:rsidRPr="00B640E1" w:rsidRDefault="000F57AB" w:rsidP="000F57AB">
            <w:pPr>
              <w:spacing w:after="0"/>
              <w:jc w:val="both"/>
              <w:rPr>
                <w:rFonts w:cstheme="minorHAnsi"/>
                <w:b/>
                <w:lang w:val="en-US"/>
              </w:rPr>
            </w:pPr>
            <w:r>
              <w:rPr>
                <w:rFonts w:cstheme="minorHAnsi"/>
                <w:b/>
                <w:lang w:val="en-US"/>
              </w:rPr>
              <w:t>Policy Amended/Reviewed:</w:t>
            </w:r>
          </w:p>
        </w:tc>
        <w:tc>
          <w:tcPr>
            <w:tcW w:w="5760" w:type="dxa"/>
          </w:tcPr>
          <w:p w14:paraId="6A993CD4" w14:textId="60544EDB" w:rsidR="000F57AB" w:rsidRPr="00B640E1" w:rsidRDefault="000F57AB" w:rsidP="000F57AB">
            <w:pPr>
              <w:spacing w:after="0"/>
              <w:jc w:val="both"/>
              <w:rPr>
                <w:rFonts w:cstheme="minorHAnsi"/>
                <w:lang w:val="en-US"/>
              </w:rPr>
            </w:pPr>
            <w:r>
              <w:rPr>
                <w:rFonts w:cstheme="minorHAnsi"/>
                <w:lang w:val="en-US"/>
              </w:rPr>
              <w:t>20/8/19, 17/9/19</w:t>
            </w:r>
            <w:r w:rsidR="0048377E">
              <w:rPr>
                <w:rFonts w:cstheme="minorHAnsi"/>
                <w:lang w:val="en-US"/>
              </w:rPr>
              <w:t>, 19</w:t>
            </w:r>
            <w:r w:rsidR="00DF6627">
              <w:rPr>
                <w:rFonts w:cstheme="minorHAnsi"/>
                <w:lang w:val="en-US"/>
              </w:rPr>
              <w:t>/7/22</w:t>
            </w:r>
            <w:r w:rsidR="00EE18C2">
              <w:rPr>
                <w:rFonts w:cstheme="minorHAnsi"/>
                <w:lang w:val="en-US"/>
              </w:rPr>
              <w:t>, 9/12/25</w:t>
            </w:r>
          </w:p>
        </w:tc>
      </w:tr>
      <w:tr w:rsidR="000F57AB" w:rsidRPr="00B640E1" w14:paraId="670B651F" w14:textId="77777777" w:rsidTr="004A5360">
        <w:tc>
          <w:tcPr>
            <w:tcW w:w="3256" w:type="dxa"/>
          </w:tcPr>
          <w:p w14:paraId="3680AB09" w14:textId="77777777" w:rsidR="000F57AB" w:rsidRPr="00B640E1" w:rsidRDefault="000F57AB" w:rsidP="000F57AB">
            <w:pPr>
              <w:spacing w:after="0"/>
              <w:jc w:val="both"/>
              <w:rPr>
                <w:rFonts w:cstheme="minorHAnsi"/>
                <w:b/>
                <w:lang w:val="en-US"/>
              </w:rPr>
            </w:pPr>
            <w:r>
              <w:rPr>
                <w:rFonts w:cstheme="minorHAnsi"/>
                <w:b/>
                <w:lang w:val="en-US"/>
              </w:rPr>
              <w:t>Former Policy No</w:t>
            </w:r>
            <w:r w:rsidRPr="00B640E1">
              <w:rPr>
                <w:rFonts w:cstheme="minorHAnsi"/>
                <w:b/>
                <w:lang w:val="en-US"/>
              </w:rPr>
              <w:t>:</w:t>
            </w:r>
          </w:p>
        </w:tc>
        <w:tc>
          <w:tcPr>
            <w:tcW w:w="5760" w:type="dxa"/>
          </w:tcPr>
          <w:p w14:paraId="012E44A0" w14:textId="77777777" w:rsidR="000F57AB" w:rsidRPr="00B640E1" w:rsidRDefault="000F57AB" w:rsidP="000F57AB">
            <w:pPr>
              <w:spacing w:after="0"/>
              <w:jc w:val="both"/>
              <w:rPr>
                <w:rFonts w:cstheme="minorHAnsi"/>
                <w:lang w:val="en-US"/>
              </w:rPr>
            </w:pPr>
            <w:r>
              <w:rPr>
                <w:rFonts w:cstheme="minorHAnsi"/>
                <w:lang w:val="en-US"/>
              </w:rPr>
              <w:t>4.4.3</w:t>
            </w:r>
          </w:p>
        </w:tc>
      </w:tr>
    </w:tbl>
    <w:p w14:paraId="3B333C8A" w14:textId="77777777" w:rsidR="000F57AB" w:rsidRPr="00B640E1" w:rsidRDefault="000F57AB" w:rsidP="000F57AB">
      <w:pPr>
        <w:rPr>
          <w:rFonts w:cstheme="minorHAnsi"/>
        </w:rPr>
      </w:pPr>
    </w:p>
    <w:sectPr w:rsidR="000F57AB" w:rsidRPr="00B64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0287F"/>
    <w:multiLevelType w:val="hybridMultilevel"/>
    <w:tmpl w:val="742EA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E2099C"/>
    <w:multiLevelType w:val="hybridMultilevel"/>
    <w:tmpl w:val="AB00B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597596386">
    <w:abstractNumId w:val="0"/>
  </w:num>
  <w:num w:numId="2" w16cid:durableId="1912620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AB"/>
    <w:rsid w:val="000A279E"/>
    <w:rsid w:val="000A54B8"/>
    <w:rsid w:val="000D7A6E"/>
    <w:rsid w:val="000F4FF6"/>
    <w:rsid w:val="000F57AB"/>
    <w:rsid w:val="00167313"/>
    <w:rsid w:val="0018184E"/>
    <w:rsid w:val="001A0C8C"/>
    <w:rsid w:val="001B41EE"/>
    <w:rsid w:val="00215C2E"/>
    <w:rsid w:val="00254857"/>
    <w:rsid w:val="002A6424"/>
    <w:rsid w:val="002D660A"/>
    <w:rsid w:val="002D763C"/>
    <w:rsid w:val="00383A9F"/>
    <w:rsid w:val="003A0B5D"/>
    <w:rsid w:val="003D2A4C"/>
    <w:rsid w:val="003D6204"/>
    <w:rsid w:val="00406356"/>
    <w:rsid w:val="00417327"/>
    <w:rsid w:val="00452E1E"/>
    <w:rsid w:val="0048377E"/>
    <w:rsid w:val="004A5360"/>
    <w:rsid w:val="004D41FC"/>
    <w:rsid w:val="00536C58"/>
    <w:rsid w:val="0055731E"/>
    <w:rsid w:val="00597965"/>
    <w:rsid w:val="006076E6"/>
    <w:rsid w:val="006460FE"/>
    <w:rsid w:val="00647C63"/>
    <w:rsid w:val="00682D53"/>
    <w:rsid w:val="006B2A83"/>
    <w:rsid w:val="007246D5"/>
    <w:rsid w:val="0073729B"/>
    <w:rsid w:val="007735A1"/>
    <w:rsid w:val="00777275"/>
    <w:rsid w:val="00786BCB"/>
    <w:rsid w:val="00802805"/>
    <w:rsid w:val="00832C4E"/>
    <w:rsid w:val="008419E6"/>
    <w:rsid w:val="00900362"/>
    <w:rsid w:val="0090797D"/>
    <w:rsid w:val="00983E21"/>
    <w:rsid w:val="00987434"/>
    <w:rsid w:val="00987509"/>
    <w:rsid w:val="00992B8A"/>
    <w:rsid w:val="009A1487"/>
    <w:rsid w:val="009B21FC"/>
    <w:rsid w:val="009D012C"/>
    <w:rsid w:val="009D3D17"/>
    <w:rsid w:val="009D4FF0"/>
    <w:rsid w:val="009F07B9"/>
    <w:rsid w:val="00A00071"/>
    <w:rsid w:val="00A02F1F"/>
    <w:rsid w:val="00A070E5"/>
    <w:rsid w:val="00A27328"/>
    <w:rsid w:val="00A35D17"/>
    <w:rsid w:val="00A7201B"/>
    <w:rsid w:val="00AB10B9"/>
    <w:rsid w:val="00B00138"/>
    <w:rsid w:val="00B17F4C"/>
    <w:rsid w:val="00B347FF"/>
    <w:rsid w:val="00B37153"/>
    <w:rsid w:val="00B411A9"/>
    <w:rsid w:val="00B61296"/>
    <w:rsid w:val="00B91291"/>
    <w:rsid w:val="00B94E4D"/>
    <w:rsid w:val="00BC7A48"/>
    <w:rsid w:val="00C171A5"/>
    <w:rsid w:val="00C451D8"/>
    <w:rsid w:val="00C95323"/>
    <w:rsid w:val="00CE6DBF"/>
    <w:rsid w:val="00CF5FC0"/>
    <w:rsid w:val="00D3331C"/>
    <w:rsid w:val="00D7241B"/>
    <w:rsid w:val="00D77C37"/>
    <w:rsid w:val="00D81922"/>
    <w:rsid w:val="00DA61E5"/>
    <w:rsid w:val="00DB47D4"/>
    <w:rsid w:val="00DB721F"/>
    <w:rsid w:val="00DD00C4"/>
    <w:rsid w:val="00DF6627"/>
    <w:rsid w:val="00DF6BCD"/>
    <w:rsid w:val="00E11CE7"/>
    <w:rsid w:val="00E3419F"/>
    <w:rsid w:val="00E4253E"/>
    <w:rsid w:val="00E65DBE"/>
    <w:rsid w:val="00E865B5"/>
    <w:rsid w:val="00ED6CE0"/>
    <w:rsid w:val="00EE18C2"/>
    <w:rsid w:val="00F02656"/>
    <w:rsid w:val="00F10983"/>
    <w:rsid w:val="00F236FB"/>
    <w:rsid w:val="00F2451A"/>
    <w:rsid w:val="00F54B8A"/>
    <w:rsid w:val="00FE7B1A"/>
    <w:rsid w:val="00FF3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711C"/>
  <w15:chartTrackingRefBased/>
  <w15:docId w15:val="{B4DA7830-D709-49C5-B803-D725353C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7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57AB"/>
    <w:pPr>
      <w:ind w:left="720"/>
      <w:contextualSpacing/>
    </w:pPr>
  </w:style>
  <w:style w:type="table" w:styleId="TableGrid">
    <w:name w:val="Table Grid"/>
    <w:basedOn w:val="TableNormal"/>
    <w:uiPriority w:val="59"/>
    <w:rsid w:val="000F5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ersondetails-position">
    <w:name w:val="text-persondetails-position"/>
    <w:basedOn w:val="DefaultParagraphFont"/>
    <w:rsid w:val="000F57AB"/>
  </w:style>
  <w:style w:type="character" w:customStyle="1" w:styleId="ListParagraphChar">
    <w:name w:val="List Paragraph Char"/>
    <w:basedOn w:val="DefaultParagraphFont"/>
    <w:link w:val="ListParagraph"/>
    <w:uiPriority w:val="34"/>
    <w:rsid w:val="000F57AB"/>
  </w:style>
  <w:style w:type="paragraph" w:customStyle="1" w:styleId="Policy3">
    <w:name w:val="Policy 3"/>
    <w:basedOn w:val="Title"/>
    <w:link w:val="Policy3Char"/>
    <w:qFormat/>
    <w:rsid w:val="000F57AB"/>
    <w:pPr>
      <w:spacing w:after="240"/>
      <w:ind w:left="1134" w:hanging="1134"/>
    </w:pPr>
    <w:rPr>
      <w:rFonts w:cstheme="minorHAnsi"/>
      <w:b/>
      <w:color w:val="323E4F" w:themeColor="text2" w:themeShade="BF"/>
      <w:spacing w:val="5"/>
      <w:sz w:val="28"/>
      <w:lang w:val="en-US"/>
    </w:rPr>
  </w:style>
  <w:style w:type="character" w:customStyle="1" w:styleId="Policy3Char">
    <w:name w:val="Policy 3 Char"/>
    <w:basedOn w:val="TitleChar"/>
    <w:link w:val="Policy3"/>
    <w:rsid w:val="000F57AB"/>
    <w:rPr>
      <w:rFonts w:asciiTheme="majorHAnsi" w:eastAsiaTheme="majorEastAsia" w:hAnsiTheme="majorHAnsi" w:cstheme="minorHAnsi"/>
      <w:b/>
      <w:color w:val="323E4F" w:themeColor="text2" w:themeShade="BF"/>
      <w:spacing w:val="5"/>
      <w:kern w:val="28"/>
      <w:sz w:val="28"/>
      <w:szCs w:val="56"/>
      <w:lang w:val="en-US"/>
    </w:rPr>
  </w:style>
  <w:style w:type="paragraph" w:styleId="Title">
    <w:name w:val="Title"/>
    <w:basedOn w:val="Normal"/>
    <w:next w:val="Normal"/>
    <w:link w:val="TitleChar"/>
    <w:uiPriority w:val="10"/>
    <w:qFormat/>
    <w:rsid w:val="000F57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7AB"/>
    <w:rPr>
      <w:rFonts w:asciiTheme="majorHAnsi" w:eastAsiaTheme="majorEastAsia" w:hAnsiTheme="majorHAnsi" w:cstheme="majorBidi"/>
      <w:spacing w:val="-10"/>
      <w:kern w:val="28"/>
      <w:sz w:val="56"/>
      <w:szCs w:val="56"/>
    </w:rPr>
  </w:style>
  <w:style w:type="paragraph" w:styleId="Revision">
    <w:name w:val="Revision"/>
    <w:hidden/>
    <w:uiPriority w:val="99"/>
    <w:semiHidden/>
    <w:rsid w:val="00B37153"/>
    <w:pPr>
      <w:spacing w:after="0" w:line="240" w:lineRule="auto"/>
    </w:pPr>
  </w:style>
  <w:style w:type="character" w:styleId="CommentReference">
    <w:name w:val="annotation reference"/>
    <w:basedOn w:val="DefaultParagraphFont"/>
    <w:uiPriority w:val="99"/>
    <w:semiHidden/>
    <w:unhideWhenUsed/>
    <w:rsid w:val="009D012C"/>
    <w:rPr>
      <w:sz w:val="16"/>
      <w:szCs w:val="16"/>
    </w:rPr>
  </w:style>
  <w:style w:type="paragraph" w:styleId="CommentText">
    <w:name w:val="annotation text"/>
    <w:basedOn w:val="Normal"/>
    <w:link w:val="CommentTextChar"/>
    <w:uiPriority w:val="99"/>
    <w:unhideWhenUsed/>
    <w:rsid w:val="009D012C"/>
    <w:pPr>
      <w:spacing w:line="240" w:lineRule="auto"/>
    </w:pPr>
    <w:rPr>
      <w:sz w:val="20"/>
      <w:szCs w:val="20"/>
    </w:rPr>
  </w:style>
  <w:style w:type="character" w:customStyle="1" w:styleId="CommentTextChar">
    <w:name w:val="Comment Text Char"/>
    <w:basedOn w:val="DefaultParagraphFont"/>
    <w:link w:val="CommentText"/>
    <w:uiPriority w:val="99"/>
    <w:rsid w:val="009D012C"/>
    <w:rPr>
      <w:sz w:val="20"/>
      <w:szCs w:val="20"/>
    </w:rPr>
  </w:style>
  <w:style w:type="paragraph" w:styleId="CommentSubject">
    <w:name w:val="annotation subject"/>
    <w:basedOn w:val="CommentText"/>
    <w:next w:val="CommentText"/>
    <w:link w:val="CommentSubjectChar"/>
    <w:uiPriority w:val="99"/>
    <w:semiHidden/>
    <w:unhideWhenUsed/>
    <w:rsid w:val="009D012C"/>
    <w:rPr>
      <w:b/>
      <w:bCs/>
    </w:rPr>
  </w:style>
  <w:style w:type="character" w:customStyle="1" w:styleId="CommentSubjectChar">
    <w:name w:val="Comment Subject Char"/>
    <w:basedOn w:val="CommentTextChar"/>
    <w:link w:val="CommentSubject"/>
    <w:uiPriority w:val="99"/>
    <w:semiHidden/>
    <w:rsid w:val="009D0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brary xmlns="ba14b63d-40f7-469f-bbf4-3eb4bb4bac49">Audit Committee Reports</Library>
    <Entity xmlns="ba14b63d-40f7-469f-bbf4-3eb4bb4bac49">Town of East Fremantle</Entity>
    <Site xmlns="ba14b63d-40f7-469f-bbf4-3eb4bb4bac49">Meetings &amp; Agendas</Site>
    <_dlc_DocId xmlns="ba14b63d-40f7-469f-bbf4-3eb4bb4bac49">UHVT5US3Z3UR-1722068337-870</_dlc_DocId>
    <_dlc_DocIdUrl xmlns="ba14b63d-40f7-469f-bbf4-3eb4bb4bac49">
      <Url>https://townofeastfremantle.sharepoint.com/sites/Meetings_Agendas/_layouts/15/DocIdRedir.aspx?ID=UHVT5US3Z3UR-1722068337-870</Url>
      <Description>UHVT5US3Z3UR-1722068337-870</Description>
    </_dlc_DocIdUrl>
    <Report_x0020_Name xmlns="73282c38-3a53-4356-9321-a24e56b2d984">2511 INFRINGEMENT POLICY REVIEW</Report_x0020_Name>
    <Document_x0020_Set_x0020_Status xmlns="ba14b63d-40f7-469f-bbf4-3eb4bb4bac49">Active</Document_x0020_Set_x0020_Status>
    <Meeting_x0020_Date xmlns="ba14b63d-40f7-469f-bbf4-3eb4bb4bac49">2025-11-25T16:00:00+00:00</Meeting_x0020_Date>
    <Report_x0020_Classification xmlns="73282c38-3a53-4356-9321-a24e56b2d984">PUBLIC</Report_x0020_Classification>
    <Report_x0020_Status xmlns="ba14b63d-40f7-469f-bbf4-3eb4bb4bac49">Draft</Report_x0020_Status>
    <Report_x0020_Reference_x0020_Number xmlns="ba14b63d-40f7-469f-bbf4-3eb4bb4bac49">ACR-864</Report_x0020_Reference_x0020_Number>
    <lcf76f155ced4ddcb4097134ff3c332f xmlns="73282c38-3a53-4356-9321-a24e56b2d984">
      <Terms xmlns="http://schemas.microsoft.com/office/infopath/2007/PartnerControls"/>
    </lcf76f155ced4ddcb4097134ff3c332f>
    <TaxCatchAll xmlns="ba14b63d-40f7-469f-bbf4-3eb4bb4bac49" xsi:nil="true"/>
    <version_x0020_check xmlns="73282c38-3a53-4356-9321-a24e56b2d984">0</version_x0020_chec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4D8862F3B8262B49A45159E380CD35270200D823A04833E5B74AA6643A5F4BA26358" ma:contentTypeVersion="48" ma:contentTypeDescription="" ma:contentTypeScope="" ma:versionID="c26dcc0911e8308f662b561502734730">
  <xsd:schema xmlns:xsd="http://www.w3.org/2001/XMLSchema" xmlns:xs="http://www.w3.org/2001/XMLSchema" xmlns:p="http://schemas.microsoft.com/office/2006/metadata/properties" xmlns:ns2="ba14b63d-40f7-469f-bbf4-3eb4bb4bac49" xmlns:ns3="73282c38-3a53-4356-9321-a24e56b2d984" targetNamespace="http://schemas.microsoft.com/office/2006/metadata/properties" ma:root="true" ma:fieldsID="6edeb1bf7bd3c5e0b49fe7476e0f7dbc" ns2:_="" ns3:_="">
    <xsd:import namespace="ba14b63d-40f7-469f-bbf4-3eb4bb4bac49"/>
    <xsd:import namespace="73282c38-3a53-4356-9321-a24e56b2d984"/>
    <xsd:element name="properties">
      <xsd:complexType>
        <xsd:sequence>
          <xsd:element name="documentManagement">
            <xsd:complexType>
              <xsd:all>
                <xsd:element ref="ns2:_dlc_DocId" minOccurs="0"/>
                <xsd:element ref="ns2:_dlc_DocIdUrl" minOccurs="0"/>
                <xsd:element ref="ns2:_dlc_DocIdPersistId" minOccurs="0"/>
                <xsd:element ref="ns2:Entity" minOccurs="0"/>
                <xsd:element ref="ns2:Site" minOccurs="0"/>
                <xsd:element ref="ns2:Library" minOccurs="0"/>
                <xsd:element ref="ns2:Document_x0020_Set_x0020_Status" minOccurs="0"/>
                <xsd:element ref="ns2:Report_x0020_Reference_x0020_Number" minOccurs="0"/>
                <xsd:element ref="ns2:Report_x0020_Status" minOccurs="0"/>
                <xsd:element ref="ns2:Meeting_x0020_Date" minOccurs="0"/>
                <xsd:element ref="ns2:SharedWithUsers" minOccurs="0"/>
                <xsd:element ref="ns2:SharedWithDetails" minOccurs="0"/>
                <xsd:element ref="ns3:version_x0020_check" minOccurs="0"/>
                <xsd:element ref="ns3:Report_x0020_Name" minOccurs="0"/>
                <xsd:element ref="ns3:Report_x0020_Classification"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4b63d-40f7-469f-bbf4-3eb4bb4bac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ntity" ma:index="11" nillable="true" ma:displayName="Entity" ma:default="Town of East Fremantle" ma:internalName="Entity">
      <xsd:simpleType>
        <xsd:restriction base="dms:Text">
          <xsd:maxLength value="255"/>
        </xsd:restriction>
      </xsd:simpleType>
    </xsd:element>
    <xsd:element name="Site" ma:index="12" nillable="true" ma:displayName="Site" ma:default="Meetings &amp; Agendas" ma:internalName="Site">
      <xsd:simpleType>
        <xsd:restriction base="dms:Text">
          <xsd:maxLength value="255"/>
        </xsd:restriction>
      </xsd:simpleType>
    </xsd:element>
    <xsd:element name="Library" ma:index="13" nillable="true" ma:displayName="Library" ma:internalName="Library">
      <xsd:simpleType>
        <xsd:restriction base="dms:Text">
          <xsd:maxLength value="255"/>
        </xsd:restriction>
      </xsd:simpleType>
    </xsd:element>
    <xsd:element name="Document_x0020_Set_x0020_Status" ma:index="14" nillable="true" ma:displayName="Document Set Status" ma:default="Active" ma:format="Dropdown" ma:internalName="Document_x0020_Set_x0020_Status">
      <xsd:simpleType>
        <xsd:restriction base="dms:Choice">
          <xsd:enumeration value="Active"/>
          <xsd:enumeration value="Closed"/>
        </xsd:restriction>
      </xsd:simpleType>
    </xsd:element>
    <xsd:element name="Report_x0020_Reference_x0020_Number" ma:index="15" nillable="true" ma:displayName="Report Reference Number" ma:description="Unique number generated by Flow from the Document ID. Column applied to Document content types and displayed within Word documents as a Quick Parts Document Property.&#10;To ensure the reference number applied to a report is not overwritten when the report is inserted into a meeting Agenda document, this column must not be applied to Meeting libraries." ma:internalName="Report_x0020_Reference_x0020_Number">
      <xsd:simpleType>
        <xsd:restriction base="dms:Text">
          <xsd:maxLength value="255"/>
        </xsd:restriction>
      </xsd:simpleType>
    </xsd:element>
    <xsd:element name="Report_x0020_Status" ma:index="16" nillable="true" ma:displayName="Report Status" ma:default="Draft" ma:format="Dropdown" ma:internalName="Report_x0020_Status">
      <xsd:simpleType>
        <xsd:restriction base="dms:Choice">
          <xsd:enumeration value="Draft"/>
          <xsd:enumeration value="Review required"/>
          <xsd:enumeration value="Review completed"/>
          <xsd:enumeration value="Publishing approval required"/>
          <xsd:enumeration value="Approved for meeting agenda"/>
          <xsd:enumeration value="Cancelled"/>
          <xsd:enumeration value="Rejected"/>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8ab6d70-845b-4440-87cd-7ab7943579f2}" ma:internalName="TaxCatchAll" ma:showField="CatchAllData" ma:web="ba14b63d-40f7-469f-bbf4-3eb4bb4ba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82c38-3a53-4356-9321-a24e56b2d984" elementFormDefault="qualified">
    <xsd:import namespace="http://schemas.microsoft.com/office/2006/documentManagement/types"/>
    <xsd:import namespace="http://schemas.microsoft.com/office/infopath/2007/PartnerControls"/>
    <xsd:element name="version_x0020_check" ma:index="20" nillable="true" ma:displayName="version check" ma:decimals="0" ma:default="0" ma:internalName="version_x0020_check">
      <xsd:simpleType>
        <xsd:restriction base="dms:Number">
          <xsd:minInclusive value="0"/>
        </xsd:restriction>
      </xsd:simpleType>
    </xsd:element>
    <xsd:element name="Report_x0020_Name" ma:index="21" nillable="true" ma:displayName="Report Name" ma:description="Set by Power Automate to match the docset name. Used as Quick Part in the report document template" ma:internalName="Report_x0020_Name">
      <xsd:simpleType>
        <xsd:restriction base="dms:Text">
          <xsd:maxLength value="255"/>
        </xsd:restriction>
      </xsd:simpleType>
    </xsd:element>
    <xsd:element name="Report_x0020_Classification" ma:index="22" nillable="true" ma:displayName="Report Classification" ma:default="PUBLIC" ma:format="Dropdown" ma:internalName="Report_x0020_Classification">
      <xsd:simpleType>
        <xsd:restriction base="dms:Choice">
          <xsd:enumeration value="PUBLIC"/>
          <xsd:enumeration value="CONFIDENTIAL"/>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b0bfb8-64c2-4148-a7e2-b7ef85a34a0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F0CE6A-D405-4C0E-9E7E-424E59BF74D9}">
  <ds:schemaRefs>
    <ds:schemaRef ds:uri="http://schemas.openxmlformats.org/officeDocument/2006/bibliography"/>
  </ds:schemaRefs>
</ds:datastoreItem>
</file>

<file path=customXml/itemProps2.xml><?xml version="1.0" encoding="utf-8"?>
<ds:datastoreItem xmlns:ds="http://schemas.openxmlformats.org/officeDocument/2006/customXml" ds:itemID="{4F09464B-FDFD-4AEF-9FB0-44DCE4FE293A}">
  <ds:schemaRefs>
    <ds:schemaRef ds:uri="http://purl.org/dc/terms/"/>
    <ds:schemaRef ds:uri="http://schemas.openxmlformats.org/package/2006/metadata/core-properties"/>
    <ds:schemaRef ds:uri="73282c38-3a53-4356-9321-a24e56b2d984"/>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ba14b63d-40f7-469f-bbf4-3eb4bb4bac49"/>
    <ds:schemaRef ds:uri="http://www.w3.org/XML/1998/namespace"/>
  </ds:schemaRefs>
</ds:datastoreItem>
</file>

<file path=customXml/itemProps3.xml><?xml version="1.0" encoding="utf-8"?>
<ds:datastoreItem xmlns:ds="http://schemas.openxmlformats.org/officeDocument/2006/customXml" ds:itemID="{CB572887-169D-46EF-AD64-4C06C13206C9}">
  <ds:schemaRefs>
    <ds:schemaRef ds:uri="http://schemas.microsoft.com/sharepoint/v3/contenttype/forms"/>
  </ds:schemaRefs>
</ds:datastoreItem>
</file>

<file path=customXml/itemProps4.xml><?xml version="1.0" encoding="utf-8"?>
<ds:datastoreItem xmlns:ds="http://schemas.openxmlformats.org/officeDocument/2006/customXml" ds:itemID="{FEB84EC0-E8BF-4449-86ED-DF89D914D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4b63d-40f7-469f-bbf4-3eb4bb4bac49"/>
    <ds:schemaRef ds:uri="73282c38-3a53-4356-9321-a24e56b2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9A38C6-C92E-477C-B7DF-EF2361384C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Town of East Fremantle</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May</dc:creator>
  <cp:keywords/>
  <dc:description/>
  <cp:lastModifiedBy>Janine May</cp:lastModifiedBy>
  <cp:revision>2</cp:revision>
  <cp:lastPrinted>2022-07-25T22:57:00Z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K26A63B81</vt:lpwstr>
  </property>
  <property fmtid="{D5CDD505-2E9C-101B-9397-08002B2CF9AE}" pid="3" name="ContentTypeId">
    <vt:lpwstr>0x0101004D8862F3B8262B49A45159E380CD35270200D823A04833E5B74AA6643A5F4BA26358</vt:lpwstr>
  </property>
  <property fmtid="{D5CDD505-2E9C-101B-9397-08002B2CF9AE}" pid="4" name="document set status previous">
    <vt:lpwstr>Active</vt:lpwstr>
  </property>
  <property fmtid="{D5CDD505-2E9C-101B-9397-08002B2CF9AE}" pid="5" name="report status previous">
    <vt:lpwstr>Draft</vt:lpwstr>
  </property>
  <property fmtid="{D5CDD505-2E9C-101B-9397-08002B2CF9AE}" pid="6" name="_dlc_DocIdItemGuid">
    <vt:lpwstr>b85f6ee6-6105-4cfd-b923-cad2e2f04978</vt:lpwstr>
  </property>
  <property fmtid="{D5CDD505-2E9C-101B-9397-08002B2CF9AE}" pid="7" name="MSIP_Label_caf8df36-fa6b-45ec-80e8-b8894357d199_Enabled">
    <vt:lpwstr>true</vt:lpwstr>
  </property>
  <property fmtid="{D5CDD505-2E9C-101B-9397-08002B2CF9AE}" pid="8" name="MSIP_Label_caf8df36-fa6b-45ec-80e8-b8894357d199_SetDate">
    <vt:lpwstr>2025-09-12T02:40:39Z</vt:lpwstr>
  </property>
  <property fmtid="{D5CDD505-2E9C-101B-9397-08002B2CF9AE}" pid="9" name="MSIP_Label_caf8df36-fa6b-45ec-80e8-b8894357d199_Method">
    <vt:lpwstr>Standard</vt:lpwstr>
  </property>
  <property fmtid="{D5CDD505-2E9C-101B-9397-08002B2CF9AE}" pid="10" name="MSIP_Label_caf8df36-fa6b-45ec-80e8-b8894357d199_Name">
    <vt:lpwstr>Town of East Fremantle Document Label</vt:lpwstr>
  </property>
  <property fmtid="{D5CDD505-2E9C-101B-9397-08002B2CF9AE}" pid="11" name="MSIP_Label_caf8df36-fa6b-45ec-80e8-b8894357d199_SiteId">
    <vt:lpwstr>a8ba7fba-d310-4e46-b262-51843ee7de14</vt:lpwstr>
  </property>
  <property fmtid="{D5CDD505-2E9C-101B-9397-08002B2CF9AE}" pid="12" name="MSIP_Label_caf8df36-fa6b-45ec-80e8-b8894357d199_ActionId">
    <vt:lpwstr>a98e092f-25ab-4f89-9f8b-76aa21266f0d</vt:lpwstr>
  </property>
  <property fmtid="{D5CDD505-2E9C-101B-9397-08002B2CF9AE}" pid="13" name="MSIP_Label_caf8df36-fa6b-45ec-80e8-b8894357d199_ContentBits">
    <vt:lpwstr>0</vt:lpwstr>
  </property>
  <property fmtid="{D5CDD505-2E9C-101B-9397-08002B2CF9AE}" pid="14" name="MSIP_Label_caf8df36-fa6b-45ec-80e8-b8894357d199_Tag">
    <vt:lpwstr>10, 3, 0, 1</vt:lpwstr>
  </property>
  <property fmtid="{D5CDD505-2E9C-101B-9397-08002B2CF9AE}" pid="15" name="MediaServiceImageTags">
    <vt:lpwstr/>
  </property>
</Properties>
</file>